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812A4" w:rsidRPr="00074311" w:rsidRDefault="008812A4" w:rsidP="00074311">
      <w:pPr>
        <w:pStyle w:val="NormalWeb"/>
        <w:tabs>
          <w:tab w:val="left" w:pos="5760"/>
        </w:tabs>
        <w:spacing w:before="0" w:beforeAutospacing="0" w:after="0" w:afterAutospacing="0"/>
        <w:rPr>
          <w:rStyle w:val="Strong"/>
          <w:sz w:val="22"/>
          <w:szCs w:val="22"/>
        </w:rPr>
      </w:pPr>
    </w:p>
    <w:p w:rsidR="0065158D" w:rsidRDefault="006B450E">
      <w:pPr>
        <w:pStyle w:val="NormalWeb"/>
        <w:spacing w:before="0" w:beforeAutospacing="0" w:after="0" w:afterAutospacing="0"/>
        <w:jc w:val="center"/>
        <w:rPr>
          <w:b/>
          <w:sz w:val="36"/>
          <w:szCs w:val="36"/>
        </w:rPr>
      </w:pPr>
      <w:r w:rsidRPr="006B450E">
        <w:rPr>
          <w:b/>
          <w:sz w:val="36"/>
          <w:szCs w:val="36"/>
        </w:rPr>
        <w:t xml:space="preserve">PROCUREMENT ADVISORY </w:t>
      </w:r>
      <w:r w:rsidR="00074311">
        <w:rPr>
          <w:b/>
          <w:sz w:val="36"/>
          <w:szCs w:val="36"/>
        </w:rPr>
        <w:t>No. 103 A</w:t>
      </w:r>
    </w:p>
    <w:p w:rsidR="0065158D" w:rsidRDefault="0065158D">
      <w:pPr>
        <w:pStyle w:val="NormalWeb"/>
        <w:spacing w:before="0" w:beforeAutospacing="0" w:after="0" w:afterAutospacing="0"/>
        <w:jc w:val="center"/>
        <w:rPr>
          <w:rStyle w:val="Strong"/>
          <w:sz w:val="22"/>
          <w:szCs w:val="22"/>
        </w:rPr>
      </w:pPr>
    </w:p>
    <w:p w:rsidR="0065158D" w:rsidRDefault="006B450E">
      <w:pPr>
        <w:jc w:val="center"/>
        <w:rPr>
          <w:b/>
          <w:iCs/>
          <w:sz w:val="32"/>
          <w:szCs w:val="32"/>
        </w:rPr>
      </w:pPr>
      <w:r w:rsidRPr="006B450E">
        <w:rPr>
          <w:b/>
          <w:iCs/>
          <w:sz w:val="32"/>
          <w:szCs w:val="32"/>
        </w:rPr>
        <w:t>Service Contract Reporting</w:t>
      </w:r>
    </w:p>
    <w:p w:rsidR="0065158D" w:rsidRDefault="0065158D">
      <w:pPr>
        <w:rPr>
          <w:b/>
          <w:iCs/>
          <w:sz w:val="22"/>
          <w:szCs w:val="22"/>
        </w:rPr>
      </w:pPr>
    </w:p>
    <w:p w:rsidR="0065158D" w:rsidRDefault="008812A4">
      <w:pPr>
        <w:pStyle w:val="NormalWeb"/>
        <w:numPr>
          <w:ilvl w:val="0"/>
          <w:numId w:val="3"/>
        </w:numPr>
        <w:spacing w:before="0" w:beforeAutospacing="0" w:after="0" w:afterAutospacing="0"/>
        <w:ind w:left="0" w:firstLine="0"/>
        <w:rPr>
          <w:rStyle w:val="Strong"/>
        </w:rPr>
      </w:pPr>
      <w:r w:rsidRPr="00016556">
        <w:rPr>
          <w:rStyle w:val="Strong"/>
        </w:rPr>
        <w:t>SUMMARY</w:t>
      </w:r>
    </w:p>
    <w:p w:rsidR="0065158D" w:rsidRDefault="00732093">
      <w:pPr>
        <w:rPr>
          <w:sz w:val="22"/>
          <w:szCs w:val="22"/>
        </w:rPr>
      </w:pPr>
      <w:r>
        <w:rPr>
          <w:sz w:val="22"/>
          <w:szCs w:val="22"/>
        </w:rPr>
        <w:t>This Procurement Advisory updates Advisory 103, issued February 29, 2012 by changing what is required to be entered in the “description of requirement” field for service contract awards, and expand</w:t>
      </w:r>
      <w:bookmarkStart w:id="0" w:name="_GoBack"/>
      <w:bookmarkEnd w:id="0"/>
      <w:r>
        <w:rPr>
          <w:sz w:val="22"/>
          <w:szCs w:val="22"/>
        </w:rPr>
        <w:t xml:space="preserve">ing coverage of the entry requirement to include all actions with a product or service code as a “service”.  Updates are in </w:t>
      </w:r>
      <w:r>
        <w:rPr>
          <w:b/>
          <w:sz w:val="22"/>
          <w:szCs w:val="22"/>
        </w:rPr>
        <w:t>bold</w:t>
      </w:r>
      <w:r>
        <w:rPr>
          <w:sz w:val="22"/>
          <w:szCs w:val="22"/>
        </w:rPr>
        <w:t>.</w:t>
      </w:r>
    </w:p>
    <w:p w:rsidR="0065158D" w:rsidRDefault="0065158D">
      <w:pPr>
        <w:rPr>
          <w:sz w:val="22"/>
          <w:szCs w:val="22"/>
        </w:rPr>
      </w:pPr>
    </w:p>
    <w:p w:rsidR="0065158D" w:rsidRDefault="006B450E">
      <w:pPr>
        <w:pStyle w:val="NormalWeb"/>
        <w:numPr>
          <w:ilvl w:val="0"/>
          <w:numId w:val="3"/>
        </w:numPr>
        <w:spacing w:before="0" w:beforeAutospacing="0" w:after="0" w:afterAutospacing="0"/>
        <w:ind w:left="0" w:firstLine="0"/>
        <w:rPr>
          <w:rStyle w:val="Strong"/>
        </w:rPr>
      </w:pPr>
      <w:r>
        <w:rPr>
          <w:rStyle w:val="Strong"/>
        </w:rPr>
        <w:t>BACKGROUND</w:t>
      </w:r>
    </w:p>
    <w:p w:rsidR="0065158D" w:rsidRDefault="00B815B4">
      <w:pPr>
        <w:rPr>
          <w:sz w:val="22"/>
          <w:szCs w:val="22"/>
        </w:rPr>
      </w:pPr>
      <w:r>
        <w:rPr>
          <w:sz w:val="22"/>
          <w:szCs w:val="22"/>
        </w:rPr>
        <w:t>As required in the referenced OFPP policy letter, a</w:t>
      </w:r>
      <w:r w:rsidR="006A2C0B" w:rsidRPr="006A2C0B">
        <w:rPr>
          <w:sz w:val="22"/>
          <w:szCs w:val="22"/>
        </w:rPr>
        <w:t xml:space="preserve">gencies </w:t>
      </w:r>
      <w:r w:rsidR="006A2C0B">
        <w:rPr>
          <w:sz w:val="22"/>
          <w:szCs w:val="22"/>
        </w:rPr>
        <w:t>are now</w:t>
      </w:r>
      <w:r w:rsidR="006A2C0B" w:rsidRPr="006A2C0B">
        <w:rPr>
          <w:sz w:val="22"/>
          <w:szCs w:val="22"/>
        </w:rPr>
        <w:t xml:space="preserve"> required to report on the role contracted services play in achieving agency objectives. Because the information is not currently collected in FPDS, </w:t>
      </w:r>
      <w:r w:rsidR="006A2C0B">
        <w:rPr>
          <w:sz w:val="22"/>
          <w:szCs w:val="22"/>
        </w:rPr>
        <w:t xml:space="preserve">the </w:t>
      </w:r>
      <w:r w:rsidR="006A2C0B" w:rsidRPr="006A2C0B">
        <w:rPr>
          <w:sz w:val="22"/>
          <w:szCs w:val="22"/>
        </w:rPr>
        <w:t xml:space="preserve">acquisition workforce </w:t>
      </w:r>
      <w:r w:rsidR="006A2C0B">
        <w:rPr>
          <w:sz w:val="22"/>
          <w:szCs w:val="22"/>
        </w:rPr>
        <w:t>will</w:t>
      </w:r>
      <w:r w:rsidR="006A2C0B" w:rsidRPr="006A2C0B">
        <w:rPr>
          <w:sz w:val="22"/>
          <w:szCs w:val="22"/>
        </w:rPr>
        <w:t xml:space="preserve"> start collecting this information</w:t>
      </w:r>
      <w:r w:rsidR="00493B3E">
        <w:rPr>
          <w:sz w:val="22"/>
          <w:szCs w:val="22"/>
        </w:rPr>
        <w:t xml:space="preserve">.  </w:t>
      </w:r>
      <w:r w:rsidR="006A2C0B" w:rsidRPr="006A2C0B">
        <w:rPr>
          <w:sz w:val="22"/>
          <w:szCs w:val="22"/>
        </w:rPr>
        <w:t xml:space="preserve"> </w:t>
      </w:r>
    </w:p>
    <w:p w:rsidR="0065158D" w:rsidRDefault="0065158D">
      <w:pPr>
        <w:rPr>
          <w:strike/>
          <w:sz w:val="22"/>
          <w:szCs w:val="22"/>
        </w:rPr>
      </w:pPr>
    </w:p>
    <w:p w:rsidR="0065158D" w:rsidRDefault="008812A4">
      <w:pPr>
        <w:pStyle w:val="NormalWeb"/>
        <w:numPr>
          <w:ilvl w:val="0"/>
          <w:numId w:val="3"/>
        </w:numPr>
        <w:spacing w:before="0" w:beforeAutospacing="0" w:after="0" w:afterAutospacing="0"/>
        <w:ind w:left="0" w:firstLine="0"/>
        <w:rPr>
          <w:rStyle w:val="Strong"/>
          <w:b w:val="0"/>
          <w:sz w:val="22"/>
          <w:szCs w:val="22"/>
        </w:rPr>
      </w:pPr>
      <w:r w:rsidRPr="00016556">
        <w:rPr>
          <w:rStyle w:val="Strong"/>
        </w:rPr>
        <w:t>REFERENCES</w:t>
      </w:r>
    </w:p>
    <w:p w:rsidR="0065158D" w:rsidRDefault="006A2C0B">
      <w:pPr>
        <w:pStyle w:val="Heading2"/>
        <w:spacing w:before="0" w:beforeAutospacing="0" w:after="0" w:afterAutospacing="0"/>
        <w:rPr>
          <w:rStyle w:val="Strong"/>
          <w:b/>
          <w:bCs/>
          <w:sz w:val="22"/>
          <w:szCs w:val="22"/>
        </w:rPr>
      </w:pPr>
      <w:r w:rsidRPr="006A2C0B">
        <w:rPr>
          <w:rStyle w:val="Strong"/>
          <w:sz w:val="22"/>
          <w:szCs w:val="22"/>
        </w:rPr>
        <w:t>O</w:t>
      </w:r>
      <w:r>
        <w:rPr>
          <w:rStyle w:val="Strong"/>
          <w:sz w:val="22"/>
          <w:szCs w:val="22"/>
        </w:rPr>
        <w:t xml:space="preserve">ffice of Federal Procurement Policy </w:t>
      </w:r>
      <w:r w:rsidR="00B815B4">
        <w:rPr>
          <w:rStyle w:val="Strong"/>
          <w:sz w:val="22"/>
          <w:szCs w:val="22"/>
        </w:rPr>
        <w:t xml:space="preserve">(OFPP) </w:t>
      </w:r>
      <w:r w:rsidRPr="006A2C0B">
        <w:rPr>
          <w:rStyle w:val="Strong"/>
          <w:sz w:val="22"/>
          <w:szCs w:val="22"/>
        </w:rPr>
        <w:t xml:space="preserve">Letter 11-01, </w:t>
      </w:r>
      <w:r w:rsidRPr="006A2C0B">
        <w:rPr>
          <w:rStyle w:val="Strong"/>
          <w:i/>
          <w:sz w:val="22"/>
          <w:szCs w:val="22"/>
        </w:rPr>
        <w:t>Performance of Inherently Governmental and Critical Functions</w:t>
      </w:r>
      <w:r w:rsidR="009B19A2">
        <w:rPr>
          <w:rStyle w:val="Strong"/>
          <w:sz w:val="22"/>
          <w:szCs w:val="22"/>
        </w:rPr>
        <w:t xml:space="preserve"> dated </w:t>
      </w:r>
      <w:r>
        <w:rPr>
          <w:rStyle w:val="Strong"/>
          <w:sz w:val="22"/>
          <w:szCs w:val="22"/>
        </w:rPr>
        <w:t xml:space="preserve">September 12, </w:t>
      </w:r>
      <w:r w:rsidR="003D31EE">
        <w:rPr>
          <w:rStyle w:val="Strong"/>
          <w:sz w:val="22"/>
          <w:szCs w:val="22"/>
        </w:rPr>
        <w:t>2011</w:t>
      </w:r>
      <w:r w:rsidR="00840D99">
        <w:rPr>
          <w:rStyle w:val="Strong"/>
          <w:sz w:val="22"/>
          <w:szCs w:val="22"/>
        </w:rPr>
        <w:t xml:space="preserve">, </w:t>
      </w:r>
      <w:r>
        <w:rPr>
          <w:rStyle w:val="Strong"/>
          <w:sz w:val="22"/>
          <w:szCs w:val="22"/>
        </w:rPr>
        <w:t xml:space="preserve">and </w:t>
      </w:r>
      <w:r w:rsidRPr="006A2C0B">
        <w:rPr>
          <w:rStyle w:val="Strong"/>
          <w:i/>
          <w:sz w:val="22"/>
          <w:szCs w:val="22"/>
        </w:rPr>
        <w:t>Technical Correction to Policy Letter</w:t>
      </w:r>
      <w:r>
        <w:rPr>
          <w:rStyle w:val="Strong"/>
          <w:sz w:val="22"/>
          <w:szCs w:val="22"/>
        </w:rPr>
        <w:t xml:space="preserve"> dated February 12, 2012, both </w:t>
      </w:r>
      <w:r w:rsidR="00840D99">
        <w:rPr>
          <w:rStyle w:val="Strong"/>
          <w:sz w:val="22"/>
          <w:szCs w:val="22"/>
        </w:rPr>
        <w:t>accessible at</w:t>
      </w:r>
      <w:r w:rsidRPr="006A2C0B">
        <w:t xml:space="preserve"> </w:t>
      </w:r>
      <w:hyperlink r:id="rId7" w:history="1">
        <w:r w:rsidRPr="006A2C0B">
          <w:rPr>
            <w:rStyle w:val="Hyperlink"/>
            <w:b w:val="0"/>
            <w:sz w:val="22"/>
            <w:szCs w:val="22"/>
          </w:rPr>
          <w:t>http://www.whitehouse.gov/omb/procurement_index_work_performance/</w:t>
        </w:r>
      </w:hyperlink>
      <w:r w:rsidR="009B19A2" w:rsidRPr="003D31EE">
        <w:rPr>
          <w:rStyle w:val="Strong"/>
          <w:b/>
          <w:sz w:val="22"/>
          <w:szCs w:val="22"/>
        </w:rPr>
        <w:t>.</w:t>
      </w:r>
    </w:p>
    <w:p w:rsidR="0065158D" w:rsidRDefault="0065158D">
      <w:pPr>
        <w:rPr>
          <w:rStyle w:val="Strong"/>
          <w:sz w:val="22"/>
          <w:szCs w:val="22"/>
        </w:rPr>
      </w:pPr>
    </w:p>
    <w:p w:rsidR="0065158D" w:rsidRDefault="008812A4">
      <w:pPr>
        <w:pStyle w:val="NormalWeb"/>
        <w:keepNext/>
        <w:numPr>
          <w:ilvl w:val="0"/>
          <w:numId w:val="3"/>
        </w:numPr>
        <w:spacing w:before="0" w:beforeAutospacing="0" w:after="0" w:afterAutospacing="0"/>
        <w:ind w:left="0" w:firstLine="0"/>
        <w:rPr>
          <w:rStyle w:val="Strong"/>
          <w:b w:val="0"/>
          <w:bCs w:val="0"/>
        </w:rPr>
      </w:pPr>
      <w:r w:rsidRPr="00E1715E">
        <w:rPr>
          <w:rStyle w:val="Strong"/>
        </w:rPr>
        <w:t>ACTION</w:t>
      </w:r>
      <w:r w:rsidR="00282F0D" w:rsidRPr="00E1715E">
        <w:rPr>
          <w:rStyle w:val="Strong"/>
        </w:rPr>
        <w:t>S</w:t>
      </w:r>
    </w:p>
    <w:p w:rsidR="0065158D" w:rsidRDefault="006D222F">
      <w:pPr>
        <w:pStyle w:val="ListParagraph"/>
        <w:ind w:left="0"/>
        <w:contextualSpacing w:val="0"/>
        <w:rPr>
          <w:sz w:val="22"/>
          <w:szCs w:val="22"/>
        </w:rPr>
      </w:pPr>
      <w:r>
        <w:rPr>
          <w:sz w:val="22"/>
          <w:szCs w:val="22"/>
        </w:rPr>
        <w:t>Acquisition workforce members</w:t>
      </w:r>
      <w:r w:rsidRPr="006A2C0B">
        <w:rPr>
          <w:sz w:val="22"/>
          <w:szCs w:val="22"/>
        </w:rPr>
        <w:t xml:space="preserve"> shall review the OFPP Policy Letter 11-01, </w:t>
      </w:r>
      <w:r>
        <w:rPr>
          <w:sz w:val="22"/>
          <w:szCs w:val="22"/>
        </w:rPr>
        <w:t>referenced above</w:t>
      </w:r>
      <w:r w:rsidRPr="006A2C0B">
        <w:rPr>
          <w:sz w:val="22"/>
          <w:szCs w:val="22"/>
        </w:rPr>
        <w:t xml:space="preserve">, and </w:t>
      </w:r>
      <w:r>
        <w:rPr>
          <w:sz w:val="22"/>
          <w:szCs w:val="22"/>
        </w:rPr>
        <w:t xml:space="preserve">shall indicate </w:t>
      </w:r>
      <w:r w:rsidRPr="006A2C0B">
        <w:rPr>
          <w:sz w:val="22"/>
          <w:szCs w:val="22"/>
        </w:rPr>
        <w:t>in the "description of</w:t>
      </w:r>
      <w:r>
        <w:rPr>
          <w:sz w:val="22"/>
          <w:szCs w:val="22"/>
        </w:rPr>
        <w:t xml:space="preserve"> </w:t>
      </w:r>
      <w:r w:rsidRPr="006A2C0B">
        <w:rPr>
          <w:sz w:val="22"/>
          <w:szCs w:val="22"/>
        </w:rPr>
        <w:t>requirement" field in FPDS if the services provided under the contract are predominantly for functions closely associated to inherently governmental ones, critical functions</w:t>
      </w:r>
      <w:r>
        <w:rPr>
          <w:sz w:val="22"/>
          <w:szCs w:val="22"/>
        </w:rPr>
        <w:t>, other functions, or a combination of closely associated functions and critical functions</w:t>
      </w:r>
      <w:r w:rsidRPr="006A2C0B">
        <w:rPr>
          <w:sz w:val="22"/>
          <w:szCs w:val="22"/>
        </w:rPr>
        <w:t>.</w:t>
      </w:r>
      <w:r w:rsidR="00493B3E">
        <w:rPr>
          <w:sz w:val="22"/>
          <w:szCs w:val="22"/>
        </w:rPr>
        <w:t xml:space="preserve">  </w:t>
      </w:r>
      <w:r w:rsidR="00516CF4" w:rsidRPr="00516CF4">
        <w:rPr>
          <w:sz w:val="22"/>
          <w:szCs w:val="22"/>
          <w:u w:val="single"/>
        </w:rPr>
        <w:t>This shall be done</w:t>
      </w:r>
      <w:r w:rsidR="00493B3E">
        <w:rPr>
          <w:sz w:val="22"/>
          <w:szCs w:val="22"/>
        </w:rPr>
        <w:t xml:space="preserve"> </w:t>
      </w:r>
      <w:r w:rsidR="00493B3E" w:rsidRPr="006A2C0B">
        <w:rPr>
          <w:sz w:val="22"/>
          <w:szCs w:val="22"/>
        </w:rPr>
        <w:t xml:space="preserve">for </w:t>
      </w:r>
      <w:r w:rsidR="00493B3E" w:rsidRPr="00732093">
        <w:rPr>
          <w:b/>
          <w:sz w:val="22"/>
          <w:szCs w:val="22"/>
        </w:rPr>
        <w:t>all actions with a Product or Service Code as a 'Service' and that are signed on or later than 03/01/2012 to indicate whether they are 'Closely Associated', 'Critical Functions', 'Other Functions' or a combination of 'Closely Associated' and 'Critical Functions' in the "Description of Requirements".</w:t>
      </w:r>
    </w:p>
    <w:p w:rsidR="0065158D" w:rsidRDefault="0065158D">
      <w:pPr>
        <w:pStyle w:val="ListParagraph"/>
        <w:ind w:left="0"/>
        <w:contextualSpacing w:val="0"/>
        <w:rPr>
          <w:b/>
          <w:sz w:val="22"/>
          <w:szCs w:val="22"/>
        </w:rPr>
      </w:pPr>
    </w:p>
    <w:p w:rsidR="0065158D" w:rsidRDefault="00BD0556">
      <w:pPr>
        <w:rPr>
          <w:sz w:val="22"/>
          <w:szCs w:val="22"/>
        </w:rPr>
      </w:pPr>
      <w:r>
        <w:rPr>
          <w:sz w:val="22"/>
          <w:szCs w:val="22"/>
        </w:rPr>
        <w:t xml:space="preserve">Acquisition workforce members and others that input contract actions into the Federal Procurement Data System – Next Generation (FPDS-NG) shall </w:t>
      </w:r>
      <w:r w:rsidRPr="00BD0556">
        <w:rPr>
          <w:sz w:val="22"/>
          <w:szCs w:val="22"/>
        </w:rPr>
        <w:t>indicate in the "description of requirement" field in FPDS</w:t>
      </w:r>
      <w:r>
        <w:rPr>
          <w:sz w:val="22"/>
          <w:szCs w:val="22"/>
        </w:rPr>
        <w:t>-NG</w:t>
      </w:r>
      <w:r w:rsidRPr="00BD0556">
        <w:rPr>
          <w:sz w:val="22"/>
          <w:szCs w:val="22"/>
        </w:rPr>
        <w:t xml:space="preserve"> if the services provided under the contract are predominantly for functions closely associated to inherently governmental ones, critical functions, or other functions</w:t>
      </w:r>
      <w:r>
        <w:rPr>
          <w:sz w:val="22"/>
          <w:szCs w:val="22"/>
        </w:rPr>
        <w:t>, as follows:</w:t>
      </w:r>
    </w:p>
    <w:p w:rsidR="0065158D" w:rsidRDefault="0065158D">
      <w:pPr>
        <w:rPr>
          <w:sz w:val="22"/>
          <w:szCs w:val="22"/>
        </w:rPr>
      </w:pPr>
    </w:p>
    <w:tbl>
      <w:tblPr>
        <w:tblStyle w:val="TableGrid"/>
        <w:tblW w:w="0" w:type="auto"/>
        <w:tblLook w:val="04A0" w:firstRow="1" w:lastRow="0" w:firstColumn="1" w:lastColumn="0" w:noHBand="0" w:noVBand="1"/>
      </w:tblPr>
      <w:tblGrid>
        <w:gridCol w:w="4788"/>
        <w:gridCol w:w="4788"/>
      </w:tblGrid>
      <w:tr w:rsidR="00BD0556" w:rsidRPr="00BD0556" w:rsidTr="00555328">
        <w:trPr>
          <w:cantSplit/>
        </w:trPr>
        <w:tc>
          <w:tcPr>
            <w:tcW w:w="4788" w:type="dxa"/>
          </w:tcPr>
          <w:p w:rsidR="0065158D" w:rsidRDefault="00BD0556">
            <w:pPr>
              <w:rPr>
                <w:b/>
                <w:sz w:val="22"/>
                <w:szCs w:val="22"/>
              </w:rPr>
            </w:pPr>
            <w:r w:rsidRPr="00BD0556">
              <w:rPr>
                <w:b/>
                <w:sz w:val="22"/>
                <w:szCs w:val="22"/>
              </w:rPr>
              <w:t>Enter (as the first words in the “Description of Requirement”):</w:t>
            </w:r>
          </w:p>
        </w:tc>
        <w:tc>
          <w:tcPr>
            <w:tcW w:w="4788" w:type="dxa"/>
          </w:tcPr>
          <w:p w:rsidR="0065158D" w:rsidRDefault="00BD0556">
            <w:pPr>
              <w:rPr>
                <w:b/>
                <w:sz w:val="22"/>
                <w:szCs w:val="22"/>
              </w:rPr>
            </w:pPr>
            <w:r w:rsidRPr="00BD0556">
              <w:rPr>
                <w:b/>
                <w:sz w:val="22"/>
                <w:szCs w:val="22"/>
              </w:rPr>
              <w:t>If the services provided under the contract are:</w:t>
            </w:r>
          </w:p>
        </w:tc>
      </w:tr>
      <w:tr w:rsidR="00BD0556" w:rsidTr="00555328">
        <w:trPr>
          <w:cantSplit/>
        </w:trPr>
        <w:tc>
          <w:tcPr>
            <w:tcW w:w="4788" w:type="dxa"/>
          </w:tcPr>
          <w:p w:rsidR="0065158D" w:rsidRDefault="0065158D">
            <w:pPr>
              <w:rPr>
                <w:sz w:val="12"/>
                <w:szCs w:val="12"/>
              </w:rPr>
            </w:pPr>
          </w:p>
          <w:p w:rsidR="0065158D" w:rsidRDefault="00732093">
            <w:pPr>
              <w:rPr>
                <w:b/>
                <w:sz w:val="22"/>
                <w:szCs w:val="22"/>
              </w:rPr>
            </w:pPr>
            <w:r w:rsidRPr="00732093">
              <w:rPr>
                <w:b/>
                <w:sz w:val="22"/>
                <w:szCs w:val="22"/>
              </w:rPr>
              <w:t>IGF::CL::IGF</w:t>
            </w:r>
          </w:p>
        </w:tc>
        <w:tc>
          <w:tcPr>
            <w:tcW w:w="4788" w:type="dxa"/>
          </w:tcPr>
          <w:p w:rsidR="0065158D" w:rsidRDefault="0065158D">
            <w:pPr>
              <w:rPr>
                <w:sz w:val="12"/>
                <w:szCs w:val="12"/>
              </w:rPr>
            </w:pPr>
          </w:p>
          <w:p w:rsidR="0065158D" w:rsidRDefault="00732093">
            <w:pPr>
              <w:rPr>
                <w:sz w:val="22"/>
                <w:szCs w:val="22"/>
              </w:rPr>
            </w:pPr>
            <w:r>
              <w:rPr>
                <w:sz w:val="22"/>
                <w:szCs w:val="22"/>
              </w:rPr>
              <w:t xml:space="preserve">Closely Associated – </w:t>
            </w:r>
            <w:r w:rsidR="00BD0556">
              <w:rPr>
                <w:sz w:val="22"/>
                <w:szCs w:val="22"/>
              </w:rPr>
              <w:t>F</w:t>
            </w:r>
            <w:r w:rsidR="00BD0556" w:rsidRPr="006A2C0B">
              <w:rPr>
                <w:sz w:val="22"/>
                <w:szCs w:val="22"/>
              </w:rPr>
              <w:t>unctions closely associated to inherently governmental ones</w:t>
            </w:r>
            <w:r w:rsidR="00BD0556">
              <w:rPr>
                <w:sz w:val="22"/>
                <w:szCs w:val="22"/>
              </w:rPr>
              <w:t>.</w:t>
            </w:r>
          </w:p>
          <w:p w:rsidR="0065158D" w:rsidRDefault="0065158D">
            <w:pPr>
              <w:rPr>
                <w:sz w:val="12"/>
                <w:szCs w:val="12"/>
              </w:rPr>
            </w:pPr>
          </w:p>
        </w:tc>
      </w:tr>
      <w:tr w:rsidR="00BD0556" w:rsidTr="00555328">
        <w:trPr>
          <w:cantSplit/>
        </w:trPr>
        <w:tc>
          <w:tcPr>
            <w:tcW w:w="4788" w:type="dxa"/>
          </w:tcPr>
          <w:p w:rsidR="0065158D" w:rsidRDefault="0065158D">
            <w:pPr>
              <w:rPr>
                <w:sz w:val="12"/>
                <w:szCs w:val="12"/>
              </w:rPr>
            </w:pPr>
          </w:p>
          <w:p w:rsidR="0065158D" w:rsidRDefault="00732093">
            <w:pPr>
              <w:rPr>
                <w:b/>
                <w:sz w:val="22"/>
                <w:szCs w:val="22"/>
              </w:rPr>
            </w:pPr>
            <w:r w:rsidRPr="00555328">
              <w:rPr>
                <w:b/>
                <w:sz w:val="22"/>
                <w:szCs w:val="22"/>
              </w:rPr>
              <w:t>IGF::CT::IGF</w:t>
            </w:r>
          </w:p>
        </w:tc>
        <w:tc>
          <w:tcPr>
            <w:tcW w:w="4788" w:type="dxa"/>
          </w:tcPr>
          <w:p w:rsidR="0065158D" w:rsidRDefault="0065158D">
            <w:pPr>
              <w:rPr>
                <w:sz w:val="12"/>
                <w:szCs w:val="12"/>
              </w:rPr>
            </w:pPr>
          </w:p>
          <w:p w:rsidR="0065158D" w:rsidRDefault="00732093">
            <w:pPr>
              <w:rPr>
                <w:sz w:val="22"/>
                <w:szCs w:val="22"/>
              </w:rPr>
            </w:pPr>
            <w:r>
              <w:rPr>
                <w:sz w:val="22"/>
                <w:szCs w:val="22"/>
              </w:rPr>
              <w:t xml:space="preserve">Critical Functions – </w:t>
            </w:r>
            <w:r w:rsidR="00BD0556">
              <w:rPr>
                <w:sz w:val="22"/>
                <w:szCs w:val="22"/>
              </w:rPr>
              <w:t>F</w:t>
            </w:r>
            <w:r w:rsidR="00BD0556" w:rsidRPr="00BD0556">
              <w:rPr>
                <w:sz w:val="22"/>
                <w:szCs w:val="22"/>
              </w:rPr>
              <w:t>unction</w:t>
            </w:r>
            <w:r w:rsidR="00BD0556">
              <w:rPr>
                <w:sz w:val="22"/>
                <w:szCs w:val="22"/>
              </w:rPr>
              <w:t xml:space="preserve">s </w:t>
            </w:r>
            <w:r w:rsidR="00BD0556" w:rsidRPr="00BD0556">
              <w:rPr>
                <w:sz w:val="22"/>
                <w:szCs w:val="22"/>
              </w:rPr>
              <w:t xml:space="preserve">that </w:t>
            </w:r>
            <w:r w:rsidR="00BD0556">
              <w:rPr>
                <w:sz w:val="22"/>
                <w:szCs w:val="22"/>
              </w:rPr>
              <w:t>are</w:t>
            </w:r>
            <w:r w:rsidR="00BD0556" w:rsidRPr="00BD0556">
              <w:rPr>
                <w:sz w:val="22"/>
                <w:szCs w:val="22"/>
              </w:rPr>
              <w:t xml:space="preserve"> necessary to the agency being</w:t>
            </w:r>
            <w:r w:rsidR="00BD0556">
              <w:rPr>
                <w:sz w:val="22"/>
                <w:szCs w:val="22"/>
              </w:rPr>
              <w:t xml:space="preserve"> </w:t>
            </w:r>
            <w:r w:rsidR="00BD0556" w:rsidRPr="00BD0556">
              <w:rPr>
                <w:sz w:val="22"/>
                <w:szCs w:val="22"/>
              </w:rPr>
              <w:t>able to effectively perform and maintain</w:t>
            </w:r>
            <w:r w:rsidR="00BD0556">
              <w:rPr>
                <w:sz w:val="22"/>
                <w:szCs w:val="22"/>
              </w:rPr>
              <w:t xml:space="preserve"> </w:t>
            </w:r>
            <w:r w:rsidR="00BD0556" w:rsidRPr="00BD0556">
              <w:rPr>
                <w:sz w:val="22"/>
                <w:szCs w:val="22"/>
              </w:rPr>
              <w:t>control of its mission and operations</w:t>
            </w:r>
            <w:r w:rsidR="00BD0556">
              <w:rPr>
                <w:sz w:val="22"/>
                <w:szCs w:val="22"/>
              </w:rPr>
              <w:t>.</w:t>
            </w:r>
          </w:p>
          <w:p w:rsidR="0065158D" w:rsidRDefault="0065158D">
            <w:pPr>
              <w:rPr>
                <w:sz w:val="12"/>
                <w:szCs w:val="12"/>
              </w:rPr>
            </w:pPr>
          </w:p>
        </w:tc>
      </w:tr>
      <w:tr w:rsidR="00BD0556" w:rsidTr="00555328">
        <w:trPr>
          <w:cantSplit/>
        </w:trPr>
        <w:tc>
          <w:tcPr>
            <w:tcW w:w="4788" w:type="dxa"/>
          </w:tcPr>
          <w:p w:rsidR="0065158D" w:rsidRDefault="0065158D">
            <w:pPr>
              <w:rPr>
                <w:b/>
                <w:sz w:val="12"/>
                <w:szCs w:val="12"/>
              </w:rPr>
            </w:pPr>
          </w:p>
          <w:p w:rsidR="0065158D" w:rsidRDefault="00732093">
            <w:pPr>
              <w:rPr>
                <w:b/>
                <w:sz w:val="22"/>
                <w:szCs w:val="22"/>
              </w:rPr>
            </w:pPr>
            <w:r w:rsidRPr="00555328">
              <w:rPr>
                <w:b/>
                <w:sz w:val="22"/>
                <w:szCs w:val="22"/>
              </w:rPr>
              <w:t>IGF::CL,CT::IGF or IGF::CT,CL::IGF</w:t>
            </w:r>
          </w:p>
        </w:tc>
        <w:tc>
          <w:tcPr>
            <w:tcW w:w="4788" w:type="dxa"/>
          </w:tcPr>
          <w:p w:rsidR="0065158D" w:rsidRDefault="0065158D">
            <w:pPr>
              <w:rPr>
                <w:sz w:val="12"/>
                <w:szCs w:val="12"/>
              </w:rPr>
            </w:pPr>
          </w:p>
          <w:p w:rsidR="0065158D" w:rsidRDefault="00732093">
            <w:pPr>
              <w:rPr>
                <w:sz w:val="22"/>
                <w:szCs w:val="22"/>
              </w:rPr>
            </w:pPr>
            <w:r>
              <w:rPr>
                <w:sz w:val="22"/>
                <w:szCs w:val="22"/>
              </w:rPr>
              <w:t>A</w:t>
            </w:r>
            <w:r w:rsidRPr="00732093">
              <w:rPr>
                <w:sz w:val="22"/>
                <w:szCs w:val="22"/>
              </w:rPr>
              <w:t xml:space="preserve"> combination of 'Closely Associated' and 'Critical Functions'</w:t>
            </w:r>
          </w:p>
          <w:p w:rsidR="0065158D" w:rsidRDefault="0065158D">
            <w:pPr>
              <w:rPr>
                <w:sz w:val="12"/>
                <w:szCs w:val="12"/>
              </w:rPr>
            </w:pPr>
          </w:p>
        </w:tc>
      </w:tr>
      <w:tr w:rsidR="00732093" w:rsidTr="00555328">
        <w:trPr>
          <w:cantSplit/>
        </w:trPr>
        <w:tc>
          <w:tcPr>
            <w:tcW w:w="4788" w:type="dxa"/>
          </w:tcPr>
          <w:p w:rsidR="0065158D" w:rsidRDefault="0065158D">
            <w:pPr>
              <w:rPr>
                <w:b/>
                <w:sz w:val="12"/>
                <w:szCs w:val="12"/>
              </w:rPr>
            </w:pPr>
          </w:p>
          <w:p w:rsidR="0065158D" w:rsidRDefault="00732093">
            <w:pPr>
              <w:rPr>
                <w:b/>
                <w:sz w:val="22"/>
                <w:szCs w:val="22"/>
              </w:rPr>
            </w:pPr>
            <w:r w:rsidRPr="00555328">
              <w:rPr>
                <w:b/>
                <w:sz w:val="22"/>
                <w:szCs w:val="22"/>
              </w:rPr>
              <w:t>IGF::OT::IGF</w:t>
            </w:r>
          </w:p>
        </w:tc>
        <w:tc>
          <w:tcPr>
            <w:tcW w:w="4788" w:type="dxa"/>
          </w:tcPr>
          <w:p w:rsidR="0065158D" w:rsidRDefault="0065158D">
            <w:pPr>
              <w:rPr>
                <w:sz w:val="12"/>
                <w:szCs w:val="12"/>
              </w:rPr>
            </w:pPr>
          </w:p>
          <w:p w:rsidR="0065158D" w:rsidRDefault="00732093">
            <w:pPr>
              <w:rPr>
                <w:sz w:val="22"/>
                <w:szCs w:val="22"/>
              </w:rPr>
            </w:pPr>
            <w:r>
              <w:rPr>
                <w:sz w:val="22"/>
                <w:szCs w:val="22"/>
              </w:rPr>
              <w:t>Other Functions – When none of the above applies.</w:t>
            </w:r>
          </w:p>
          <w:p w:rsidR="0065158D" w:rsidRDefault="0065158D">
            <w:pPr>
              <w:rPr>
                <w:sz w:val="12"/>
                <w:szCs w:val="12"/>
              </w:rPr>
            </w:pPr>
          </w:p>
        </w:tc>
      </w:tr>
    </w:tbl>
    <w:p w:rsidR="0065158D" w:rsidRDefault="0065158D">
      <w:pPr>
        <w:rPr>
          <w:sz w:val="22"/>
          <w:szCs w:val="22"/>
        </w:rPr>
      </w:pPr>
    </w:p>
    <w:p w:rsidR="0065158D" w:rsidRDefault="00555328">
      <w:pPr>
        <w:rPr>
          <w:b/>
          <w:sz w:val="22"/>
          <w:szCs w:val="22"/>
        </w:rPr>
      </w:pPr>
      <w:r w:rsidRPr="00555328">
        <w:rPr>
          <w:b/>
          <w:sz w:val="22"/>
          <w:szCs w:val="22"/>
        </w:rPr>
        <w:lastRenderedPageBreak/>
        <w:t>FPDS-NG has been updated to require one of the entries indicated above for all contract actions with a product and service code as a “service.”  Validation rules have been incorporated into FPDS-NG and users will not be able to record service actions unless one of the above entries has been made.</w:t>
      </w:r>
    </w:p>
    <w:p w:rsidR="0065158D" w:rsidRDefault="0065158D">
      <w:pPr>
        <w:rPr>
          <w:sz w:val="22"/>
          <w:szCs w:val="22"/>
        </w:rPr>
      </w:pPr>
    </w:p>
    <w:p w:rsidR="0065158D" w:rsidRDefault="00BD0556">
      <w:pPr>
        <w:rPr>
          <w:sz w:val="22"/>
          <w:szCs w:val="22"/>
        </w:rPr>
      </w:pPr>
      <w:r>
        <w:rPr>
          <w:sz w:val="22"/>
          <w:szCs w:val="22"/>
        </w:rPr>
        <w:t xml:space="preserve">Identifying </w:t>
      </w:r>
      <w:r w:rsidR="006A2C0B" w:rsidRPr="006A2C0B">
        <w:rPr>
          <w:sz w:val="22"/>
          <w:szCs w:val="22"/>
        </w:rPr>
        <w:t>functions should assist agencies (in the case of closely associated functions) in prioritizing which contracts may require increased management attention and oversight to ensure that mission creep does not result in contractors performing inherently governmental functions and (in the case of critical functions) ensure that the agency does not lose control of its mission and operations</w:t>
      </w:r>
      <w:r>
        <w:rPr>
          <w:sz w:val="22"/>
          <w:szCs w:val="22"/>
        </w:rPr>
        <w:t>.</w:t>
      </w:r>
    </w:p>
    <w:p w:rsidR="0065158D" w:rsidRDefault="0065158D">
      <w:pPr>
        <w:rPr>
          <w:color w:val="auto"/>
          <w:sz w:val="22"/>
          <w:szCs w:val="22"/>
        </w:rPr>
      </w:pPr>
    </w:p>
    <w:p w:rsidR="0065158D" w:rsidRDefault="006B450E">
      <w:pPr>
        <w:pStyle w:val="NormalWeb"/>
        <w:keepNext/>
        <w:numPr>
          <w:ilvl w:val="0"/>
          <w:numId w:val="3"/>
        </w:numPr>
        <w:spacing w:before="0" w:beforeAutospacing="0" w:after="0" w:afterAutospacing="0"/>
        <w:ind w:left="0" w:firstLine="0"/>
        <w:rPr>
          <w:rStyle w:val="Strong"/>
        </w:rPr>
      </w:pPr>
      <w:r w:rsidRPr="006B450E">
        <w:rPr>
          <w:rStyle w:val="Strong"/>
        </w:rPr>
        <w:t>CONTACTS</w:t>
      </w:r>
    </w:p>
    <w:p w:rsidR="0065158D" w:rsidRDefault="008812A4">
      <w:pPr>
        <w:rPr>
          <w:color w:val="auto"/>
          <w:sz w:val="22"/>
          <w:szCs w:val="22"/>
        </w:rPr>
      </w:pPr>
      <w:r w:rsidRPr="00AF08D8">
        <w:rPr>
          <w:color w:val="auto"/>
          <w:sz w:val="22"/>
          <w:szCs w:val="22"/>
        </w:rPr>
        <w:t xml:space="preserve">If you have questions or comments regarding this advisory, please contact </w:t>
      </w:r>
      <w:r w:rsidR="00805D7F">
        <w:rPr>
          <w:color w:val="auto"/>
          <w:sz w:val="22"/>
          <w:szCs w:val="22"/>
        </w:rPr>
        <w:t>Al Muñoz</w:t>
      </w:r>
      <w:r w:rsidRPr="00AF08D8">
        <w:rPr>
          <w:color w:val="auto"/>
          <w:sz w:val="22"/>
          <w:szCs w:val="22"/>
        </w:rPr>
        <w:t xml:space="preserve"> by telephone at (202)</w:t>
      </w:r>
      <w:r w:rsidR="0057714D" w:rsidRPr="00AF08D8">
        <w:rPr>
          <w:color w:val="auto"/>
          <w:sz w:val="22"/>
          <w:szCs w:val="22"/>
        </w:rPr>
        <w:t xml:space="preserve"> </w:t>
      </w:r>
      <w:r w:rsidR="00805D7F">
        <w:rPr>
          <w:color w:val="auto"/>
          <w:sz w:val="22"/>
          <w:szCs w:val="22"/>
        </w:rPr>
        <w:t>720-1273</w:t>
      </w:r>
      <w:r w:rsidRPr="00AF08D8">
        <w:rPr>
          <w:color w:val="auto"/>
          <w:sz w:val="22"/>
          <w:szCs w:val="22"/>
        </w:rPr>
        <w:t xml:space="preserve"> or email at </w:t>
      </w:r>
      <w:hyperlink r:id="rId8" w:history="1">
        <w:r w:rsidR="00805D7F" w:rsidRPr="009070E9">
          <w:rPr>
            <w:rStyle w:val="Hyperlink"/>
            <w:sz w:val="22"/>
            <w:szCs w:val="22"/>
          </w:rPr>
          <w:t>al.munoz@dm.usda.gov</w:t>
        </w:r>
      </w:hyperlink>
      <w:r w:rsidR="00805D7F">
        <w:rPr>
          <w:color w:val="auto"/>
          <w:sz w:val="22"/>
          <w:szCs w:val="22"/>
        </w:rPr>
        <w:t xml:space="preserve"> </w:t>
      </w:r>
      <w:r w:rsidRPr="00AF08D8">
        <w:rPr>
          <w:color w:val="auto"/>
          <w:sz w:val="22"/>
          <w:szCs w:val="22"/>
        </w:rPr>
        <w:t>or send an email</w:t>
      </w:r>
      <w:r w:rsidR="00084938" w:rsidRPr="00AF08D8">
        <w:rPr>
          <w:color w:val="auto"/>
          <w:sz w:val="22"/>
          <w:szCs w:val="22"/>
        </w:rPr>
        <w:t xml:space="preserve"> message to</w:t>
      </w:r>
      <w:r w:rsidRPr="00AF08D8">
        <w:rPr>
          <w:color w:val="auto"/>
          <w:sz w:val="22"/>
          <w:szCs w:val="22"/>
        </w:rPr>
        <w:t xml:space="preserve"> </w:t>
      </w:r>
      <w:hyperlink r:id="rId9" w:history="1">
        <w:r w:rsidR="00811C0E" w:rsidRPr="00AF08D8">
          <w:rPr>
            <w:rStyle w:val="Hyperlink"/>
            <w:sz w:val="22"/>
            <w:szCs w:val="22"/>
          </w:rPr>
          <w:t>procurement.policy@dm.usda.gov</w:t>
        </w:r>
      </w:hyperlink>
      <w:r w:rsidRPr="00AF08D8">
        <w:rPr>
          <w:color w:val="auto"/>
          <w:sz w:val="22"/>
          <w:szCs w:val="22"/>
        </w:rPr>
        <w:t>.</w:t>
      </w:r>
    </w:p>
    <w:p w:rsidR="0065158D" w:rsidRDefault="0065158D">
      <w:pPr>
        <w:pBdr>
          <w:bottom w:val="single" w:sz="4" w:space="1" w:color="auto"/>
        </w:pBdr>
        <w:rPr>
          <w:sz w:val="22"/>
          <w:szCs w:val="22"/>
        </w:rPr>
      </w:pPr>
    </w:p>
    <w:p w:rsidR="0065158D" w:rsidRDefault="0065158D">
      <w:pPr>
        <w:rPr>
          <w:sz w:val="22"/>
          <w:szCs w:val="22"/>
        </w:rPr>
      </w:pPr>
    </w:p>
    <w:p w:rsidR="0065158D" w:rsidRDefault="006B450E">
      <w:pPr>
        <w:rPr>
          <w:color w:val="auto"/>
          <w:sz w:val="22"/>
          <w:szCs w:val="22"/>
        </w:rPr>
      </w:pPr>
      <w:r w:rsidRPr="006B450E">
        <w:rPr>
          <w:sz w:val="22"/>
          <w:szCs w:val="22"/>
        </w:rPr>
        <w:t xml:space="preserve">Procurement Advisories are issued by the Procurement Policy Division (PPD) of the Office of Procurement and Property Management (OPPM), Departmental Management (DM), USDA, Dorothy Lilly, PPD Chief, and posted on the USDA World Wide Web at the following URL: </w:t>
      </w:r>
      <w:hyperlink r:id="rId10" w:history="1">
        <w:r w:rsidRPr="006B450E">
          <w:rPr>
            <w:rStyle w:val="Hyperlink"/>
            <w:rFonts w:eastAsiaTheme="majorEastAsia"/>
            <w:sz w:val="22"/>
            <w:szCs w:val="22"/>
          </w:rPr>
          <w:t>http://www.dm.usda.gov/procurement/policy/advisories.html</w:t>
        </w:r>
      </w:hyperlink>
      <w:r w:rsidRPr="006B450E">
        <w:rPr>
          <w:sz w:val="22"/>
          <w:szCs w:val="22"/>
        </w:rPr>
        <w:t xml:space="preserve">. </w:t>
      </w:r>
    </w:p>
    <w:p w:rsidR="0065158D" w:rsidRDefault="0065158D">
      <w:pPr>
        <w:pStyle w:val="NormalWeb"/>
        <w:spacing w:before="0" w:beforeAutospacing="0" w:after="0" w:afterAutospacing="0"/>
        <w:rPr>
          <w:rStyle w:val="Strong"/>
        </w:rPr>
      </w:pPr>
    </w:p>
    <w:p w:rsidR="0065158D" w:rsidRDefault="008812A4">
      <w:pPr>
        <w:pStyle w:val="NormalWeb"/>
        <w:spacing w:before="0" w:beforeAutospacing="0" w:after="0" w:afterAutospacing="0"/>
        <w:rPr>
          <w:sz w:val="22"/>
          <w:szCs w:val="22"/>
        </w:rPr>
      </w:pPr>
      <w:r w:rsidRPr="00AF08D8">
        <w:rPr>
          <w:rStyle w:val="Strong"/>
        </w:rPr>
        <w:t>EXPIRATION DATE</w:t>
      </w:r>
      <w:r w:rsidRPr="00001D03">
        <w:rPr>
          <w:sz w:val="22"/>
          <w:szCs w:val="22"/>
        </w:rPr>
        <w:t>:  Effective upon issue date until canceled.</w:t>
      </w:r>
    </w:p>
    <w:p w:rsidR="0065158D" w:rsidRDefault="008812A4">
      <w:pPr>
        <w:pStyle w:val="NormalWeb"/>
        <w:spacing w:before="0" w:beforeAutospacing="0" w:after="0" w:afterAutospacing="0"/>
        <w:rPr>
          <w:sz w:val="22"/>
          <w:szCs w:val="22"/>
        </w:rPr>
      </w:pPr>
      <w:r w:rsidRPr="00001D03">
        <w:rPr>
          <w:sz w:val="22"/>
          <w:szCs w:val="22"/>
        </w:rPr>
        <w:t xml:space="preserve"> </w:t>
      </w:r>
    </w:p>
    <w:p w:rsidR="0065158D" w:rsidRDefault="00FD3297">
      <w:pPr>
        <w:pStyle w:val="NormalWeb"/>
        <w:tabs>
          <w:tab w:val="center" w:pos="4770"/>
        </w:tabs>
        <w:spacing w:before="0" w:beforeAutospacing="0" w:after="0" w:afterAutospacing="0"/>
        <w:rPr>
          <w:rStyle w:val="Strong"/>
          <w:b w:val="0"/>
          <w:bCs w:val="0"/>
          <w:sz w:val="22"/>
          <w:szCs w:val="22"/>
        </w:rPr>
      </w:pPr>
      <w:r>
        <w:rPr>
          <w:rStyle w:val="Strong"/>
          <w:b w:val="0"/>
          <w:sz w:val="22"/>
          <w:szCs w:val="22"/>
        </w:rPr>
        <w:tab/>
      </w:r>
      <w:r w:rsidR="006B450E" w:rsidRPr="006B450E">
        <w:rPr>
          <w:rStyle w:val="Strong"/>
          <w:b w:val="0"/>
          <w:sz w:val="22"/>
          <w:szCs w:val="22"/>
        </w:rPr>
        <w:t>[END]</w:t>
      </w:r>
    </w:p>
    <w:sectPr w:rsidR="0065158D" w:rsidSect="00FF0870">
      <w:footerReference w:type="default" r:id="rId11"/>
      <w:headerReference w:type="first" r:id="rId12"/>
      <w:footerReference w:type="first" r:id="rId13"/>
      <w:pgSz w:w="12240" w:h="15840"/>
      <w:pgMar w:top="1260" w:right="1080" w:bottom="1152" w:left="1440" w:header="720" w:footer="56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7D3" w:rsidRDefault="002537D3">
      <w:r>
        <w:separator/>
      </w:r>
    </w:p>
  </w:endnote>
  <w:endnote w:type="continuationSeparator" w:id="0">
    <w:p w:rsidR="002537D3" w:rsidRDefault="00253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37D3" w:rsidRPr="00460746" w:rsidRDefault="002537D3" w:rsidP="00FD3297">
    <w:pPr>
      <w:pStyle w:val="Footer"/>
      <w:jc w:val="center"/>
      <w:rPr>
        <w:sz w:val="22"/>
        <w:szCs w:val="22"/>
      </w:rPr>
    </w:pPr>
    <w:r>
      <w:rPr>
        <w:sz w:val="22"/>
        <w:szCs w:val="22"/>
      </w:rPr>
      <w:t>Procurement Advisory No. 103 A</w:t>
    </w:r>
    <w:r w:rsidRPr="00460746">
      <w:rPr>
        <w:sz w:val="22"/>
        <w:szCs w:val="22"/>
      </w:rPr>
      <w:t xml:space="preserve">, Page </w:t>
    </w:r>
    <w:r w:rsidR="00516CF4" w:rsidRPr="00460746">
      <w:rPr>
        <w:rStyle w:val="PageNumber"/>
        <w:sz w:val="22"/>
        <w:szCs w:val="22"/>
      </w:rPr>
      <w:fldChar w:fldCharType="begin"/>
    </w:r>
    <w:r w:rsidRPr="00460746">
      <w:rPr>
        <w:rStyle w:val="PageNumber"/>
        <w:sz w:val="22"/>
        <w:szCs w:val="22"/>
      </w:rPr>
      <w:instrText xml:space="preserve"> PAGE </w:instrText>
    </w:r>
    <w:r w:rsidR="00516CF4" w:rsidRPr="00460746">
      <w:rPr>
        <w:rStyle w:val="PageNumber"/>
        <w:sz w:val="22"/>
        <w:szCs w:val="22"/>
      </w:rPr>
      <w:fldChar w:fldCharType="separate"/>
    </w:r>
    <w:r w:rsidR="00517252">
      <w:rPr>
        <w:rStyle w:val="PageNumber"/>
        <w:noProof/>
        <w:sz w:val="22"/>
        <w:szCs w:val="22"/>
      </w:rPr>
      <w:t>2</w:t>
    </w:r>
    <w:r w:rsidR="00516CF4" w:rsidRPr="00460746">
      <w:rPr>
        <w:rStyle w:val="PageNumber"/>
        <w:sz w:val="22"/>
        <w:szCs w:val="22"/>
      </w:rPr>
      <w:fldChar w:fldCharType="end"/>
    </w:r>
    <w:r>
      <w:rPr>
        <w:sz w:val="22"/>
        <w:szCs w:val="22"/>
      </w:rPr>
      <w:t xml:space="preserve">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58D" w:rsidRDefault="002537D3">
    <w:pPr>
      <w:pStyle w:val="Footer"/>
      <w:jc w:val="center"/>
      <w:rPr>
        <w:sz w:val="22"/>
        <w:szCs w:val="22"/>
      </w:rPr>
    </w:pPr>
    <w:r>
      <w:rPr>
        <w:sz w:val="22"/>
        <w:szCs w:val="22"/>
      </w:rPr>
      <w:t>Procurement Advisory No. 103 A</w:t>
    </w:r>
    <w:r w:rsidRPr="00460746">
      <w:rPr>
        <w:sz w:val="22"/>
        <w:szCs w:val="22"/>
      </w:rPr>
      <w:t xml:space="preserve">, Page </w:t>
    </w:r>
    <w:r w:rsidR="00516CF4" w:rsidRPr="00460746">
      <w:rPr>
        <w:rStyle w:val="PageNumber"/>
        <w:sz w:val="22"/>
        <w:szCs w:val="22"/>
      </w:rPr>
      <w:fldChar w:fldCharType="begin"/>
    </w:r>
    <w:r w:rsidRPr="00460746">
      <w:rPr>
        <w:rStyle w:val="PageNumber"/>
        <w:sz w:val="22"/>
        <w:szCs w:val="22"/>
      </w:rPr>
      <w:instrText xml:space="preserve"> PAGE </w:instrText>
    </w:r>
    <w:r w:rsidR="00516CF4" w:rsidRPr="00460746">
      <w:rPr>
        <w:rStyle w:val="PageNumber"/>
        <w:sz w:val="22"/>
        <w:szCs w:val="22"/>
      </w:rPr>
      <w:fldChar w:fldCharType="separate"/>
    </w:r>
    <w:r w:rsidR="00517252">
      <w:rPr>
        <w:rStyle w:val="PageNumber"/>
        <w:noProof/>
        <w:sz w:val="22"/>
        <w:szCs w:val="22"/>
      </w:rPr>
      <w:t>1</w:t>
    </w:r>
    <w:r w:rsidR="00516CF4" w:rsidRPr="00460746">
      <w:rPr>
        <w:rStyle w:val="PageNumber"/>
        <w:sz w:val="22"/>
        <w:szCs w:val="22"/>
      </w:rPr>
      <w:fldChar w:fldCharType="end"/>
    </w:r>
    <w:r>
      <w:rPr>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7D3" w:rsidRDefault="002537D3">
      <w:r>
        <w:separator/>
      </w:r>
    </w:p>
  </w:footnote>
  <w:footnote w:type="continuationSeparator" w:id="0">
    <w:p w:rsidR="002537D3" w:rsidRDefault="00253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37D3" w:rsidRPr="00074311" w:rsidRDefault="002537D3" w:rsidP="00FF0870">
    <w:pPr>
      <w:pStyle w:val="NormalWeb"/>
      <w:tabs>
        <w:tab w:val="left" w:pos="5760"/>
      </w:tabs>
      <w:spacing w:before="0" w:beforeAutospacing="0" w:after="0" w:afterAutospacing="0"/>
      <w:rPr>
        <w:rStyle w:val="Strong"/>
        <w:sz w:val="22"/>
        <w:szCs w:val="22"/>
      </w:rPr>
    </w:pPr>
    <w:r w:rsidRPr="00074311">
      <w:rPr>
        <w:rStyle w:val="Strong"/>
        <w:sz w:val="22"/>
        <w:szCs w:val="22"/>
      </w:rPr>
      <w:t xml:space="preserve">United States Department Of Agriculture </w:t>
    </w:r>
    <w:r w:rsidRPr="00074311">
      <w:rPr>
        <w:rStyle w:val="Strong"/>
        <w:sz w:val="22"/>
        <w:szCs w:val="22"/>
      </w:rPr>
      <w:tab/>
      <w:t>Issued: February 29, 2012</w:t>
    </w:r>
  </w:p>
  <w:p w:rsidR="0065158D" w:rsidRDefault="002537D3">
    <w:pPr>
      <w:pStyle w:val="NormalWeb"/>
      <w:tabs>
        <w:tab w:val="left" w:pos="5760"/>
      </w:tabs>
      <w:spacing w:before="0" w:beforeAutospacing="0" w:after="0" w:afterAutospacing="0"/>
      <w:rPr>
        <w:b/>
        <w:bCs/>
        <w:color w:val="auto"/>
        <w:sz w:val="22"/>
        <w:szCs w:val="22"/>
      </w:rPr>
    </w:pPr>
    <w:r w:rsidRPr="00074311">
      <w:rPr>
        <w:rStyle w:val="Strong"/>
        <w:sz w:val="22"/>
        <w:szCs w:val="22"/>
      </w:rPr>
      <w:t>Office Of Procurement And Property Management</w:t>
    </w:r>
    <w:r w:rsidRPr="00074311">
      <w:rPr>
        <w:rStyle w:val="Strong"/>
        <w:sz w:val="22"/>
        <w:szCs w:val="22"/>
      </w:rPr>
      <w:tab/>
    </w:r>
    <w:r>
      <w:rPr>
        <w:rStyle w:val="Strong"/>
        <w:sz w:val="22"/>
        <w:szCs w:val="22"/>
      </w:rPr>
      <w:t>Revision A: December 5, 2012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130A"/>
    <w:multiLevelType w:val="multilevel"/>
    <w:tmpl w:val="01461E5E"/>
    <w:lvl w:ilvl="0">
      <w:start w:val="1"/>
      <w:numFmt w:val="lowerLetter"/>
      <w:lvlText w:val="%1."/>
      <w:lvlJc w:val="left"/>
      <w:pPr>
        <w:ind w:left="108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left"/>
      <w:pPr>
        <w:ind w:left="1800" w:hanging="360"/>
      </w:pPr>
      <w:rPr>
        <w:rFonts w:cs="Times New Roman"/>
      </w:rPr>
    </w:lvl>
    <w:lvl w:ilvl="3">
      <w:start w:val="1"/>
      <w:numFmt w:val="decimal"/>
      <w:lvlText w:val="(%4)"/>
      <w:lvlJc w:val="left"/>
      <w:pPr>
        <w:ind w:left="216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lowerLetter"/>
      <w:lvlText w:val="%8."/>
      <w:lvlJc w:val="left"/>
      <w:pPr>
        <w:ind w:left="3600" w:hanging="360"/>
      </w:pPr>
      <w:rPr>
        <w:rFonts w:cs="Times New Roman"/>
      </w:rPr>
    </w:lvl>
    <w:lvl w:ilvl="8">
      <w:start w:val="1"/>
      <w:numFmt w:val="lowerRoman"/>
      <w:lvlText w:val="%9."/>
      <w:lvlJc w:val="left"/>
      <w:pPr>
        <w:ind w:left="3960" w:hanging="360"/>
      </w:pPr>
      <w:rPr>
        <w:rFonts w:cs="Times New Roman"/>
      </w:rPr>
    </w:lvl>
  </w:abstractNum>
  <w:abstractNum w:abstractNumId="1" w15:restartNumberingAfterBreak="0">
    <w:nsid w:val="101C4048"/>
    <w:multiLevelType w:val="hybridMultilevel"/>
    <w:tmpl w:val="8BDCF56C"/>
    <w:lvl w:ilvl="0" w:tplc="07B622A8">
      <w:start w:val="1"/>
      <w:numFmt w:val="decimal"/>
      <w:lvlText w:val="%1."/>
      <w:lvlJc w:val="left"/>
      <w:pPr>
        <w:ind w:left="720" w:hanging="360"/>
      </w:pPr>
      <w:rPr>
        <w:rFonts w:cs="Times New Roman" w:hint="default"/>
        <w:b/>
      </w:rPr>
    </w:lvl>
    <w:lvl w:ilvl="1" w:tplc="B67646FE">
      <w:start w:val="1"/>
      <w:numFmt w:val="lowerLetter"/>
      <w:lvlText w:val="%2."/>
      <w:lvlJc w:val="left"/>
      <w:pPr>
        <w:ind w:left="720" w:hanging="360"/>
      </w:pPr>
      <w:rPr>
        <w:rFonts w:cs="Times New Roman"/>
        <w:strike w:val="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AF711B9"/>
    <w:multiLevelType w:val="hybridMultilevel"/>
    <w:tmpl w:val="391A019C"/>
    <w:lvl w:ilvl="0" w:tplc="07B622A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387D4CE3"/>
    <w:multiLevelType w:val="hybridMultilevel"/>
    <w:tmpl w:val="C71872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AE1C63"/>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15:restartNumberingAfterBreak="0">
    <w:nsid w:val="54E929C4"/>
    <w:multiLevelType w:val="hybridMultilevel"/>
    <w:tmpl w:val="E4C295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C8D682B"/>
    <w:multiLevelType w:val="hybridMultilevel"/>
    <w:tmpl w:val="8A846290"/>
    <w:lvl w:ilvl="0" w:tplc="5D0AB814">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649D2770"/>
    <w:multiLevelType w:val="hybridMultilevel"/>
    <w:tmpl w:val="CF188206"/>
    <w:lvl w:ilvl="0" w:tplc="0C3A622C">
      <w:start w:val="1"/>
      <w:numFmt w:val="lowerLetter"/>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0"/>
  </w:num>
  <w:num w:numId="3">
    <w:abstractNumId w:val="1"/>
  </w:num>
  <w:num w:numId="4">
    <w:abstractNumId w:val="2"/>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6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E25"/>
    <w:rsid w:val="00001D03"/>
    <w:rsid w:val="00006E03"/>
    <w:rsid w:val="00016556"/>
    <w:rsid w:val="000231FA"/>
    <w:rsid w:val="0003014F"/>
    <w:rsid w:val="00032079"/>
    <w:rsid w:val="00074311"/>
    <w:rsid w:val="000847A2"/>
    <w:rsid w:val="00084938"/>
    <w:rsid w:val="00085479"/>
    <w:rsid w:val="000A1BF0"/>
    <w:rsid w:val="000A2C10"/>
    <w:rsid w:val="000A3970"/>
    <w:rsid w:val="000A5507"/>
    <w:rsid w:val="000B7A72"/>
    <w:rsid w:val="000D429E"/>
    <w:rsid w:val="000D77C8"/>
    <w:rsid w:val="000E3A55"/>
    <w:rsid w:val="000E43A5"/>
    <w:rsid w:val="000F3B3A"/>
    <w:rsid w:val="001211F5"/>
    <w:rsid w:val="00126FCC"/>
    <w:rsid w:val="00131E15"/>
    <w:rsid w:val="00135C7F"/>
    <w:rsid w:val="00157CFB"/>
    <w:rsid w:val="0016620C"/>
    <w:rsid w:val="00172629"/>
    <w:rsid w:val="00174406"/>
    <w:rsid w:val="0017708A"/>
    <w:rsid w:val="001A4A17"/>
    <w:rsid w:val="001A61BE"/>
    <w:rsid w:val="001A7DB0"/>
    <w:rsid w:val="001B0A3B"/>
    <w:rsid w:val="001B1529"/>
    <w:rsid w:val="001C65F2"/>
    <w:rsid w:val="001D0621"/>
    <w:rsid w:val="001D6358"/>
    <w:rsid w:val="001E1C14"/>
    <w:rsid w:val="001E27DB"/>
    <w:rsid w:val="001F122F"/>
    <w:rsid w:val="0022699F"/>
    <w:rsid w:val="00227EAA"/>
    <w:rsid w:val="00231980"/>
    <w:rsid w:val="002406F3"/>
    <w:rsid w:val="002429D4"/>
    <w:rsid w:val="0025164B"/>
    <w:rsid w:val="002537D3"/>
    <w:rsid w:val="00282F0D"/>
    <w:rsid w:val="00285C57"/>
    <w:rsid w:val="002931C1"/>
    <w:rsid w:val="002B16B1"/>
    <w:rsid w:val="002B4033"/>
    <w:rsid w:val="002D73A1"/>
    <w:rsid w:val="002E2E25"/>
    <w:rsid w:val="002F06F7"/>
    <w:rsid w:val="002F0D00"/>
    <w:rsid w:val="00303E94"/>
    <w:rsid w:val="00324D7F"/>
    <w:rsid w:val="00334B73"/>
    <w:rsid w:val="00347D14"/>
    <w:rsid w:val="00360908"/>
    <w:rsid w:val="00364B69"/>
    <w:rsid w:val="0036762C"/>
    <w:rsid w:val="003736AB"/>
    <w:rsid w:val="00377370"/>
    <w:rsid w:val="00383E4A"/>
    <w:rsid w:val="003A020C"/>
    <w:rsid w:val="003A0B19"/>
    <w:rsid w:val="003D31EE"/>
    <w:rsid w:val="003D6A4E"/>
    <w:rsid w:val="003F6EB2"/>
    <w:rsid w:val="0040615F"/>
    <w:rsid w:val="004158F8"/>
    <w:rsid w:val="00420891"/>
    <w:rsid w:val="0042392E"/>
    <w:rsid w:val="0044761A"/>
    <w:rsid w:val="00457214"/>
    <w:rsid w:val="00460746"/>
    <w:rsid w:val="00462165"/>
    <w:rsid w:val="00467394"/>
    <w:rsid w:val="00480137"/>
    <w:rsid w:val="00493B3E"/>
    <w:rsid w:val="004A7DAC"/>
    <w:rsid w:val="004B7B59"/>
    <w:rsid w:val="004C2179"/>
    <w:rsid w:val="004C76F9"/>
    <w:rsid w:val="004D2781"/>
    <w:rsid w:val="004D4276"/>
    <w:rsid w:val="004D6443"/>
    <w:rsid w:val="004E3899"/>
    <w:rsid w:val="004F3C6B"/>
    <w:rsid w:val="004F6333"/>
    <w:rsid w:val="0050523D"/>
    <w:rsid w:val="00513604"/>
    <w:rsid w:val="00516B35"/>
    <w:rsid w:val="00516CF4"/>
    <w:rsid w:val="00517252"/>
    <w:rsid w:val="00531E39"/>
    <w:rsid w:val="00535DE2"/>
    <w:rsid w:val="00555328"/>
    <w:rsid w:val="005621A5"/>
    <w:rsid w:val="0057714D"/>
    <w:rsid w:val="005853A3"/>
    <w:rsid w:val="00585771"/>
    <w:rsid w:val="005977E4"/>
    <w:rsid w:val="005B11C4"/>
    <w:rsid w:val="005C70BC"/>
    <w:rsid w:val="005D0B20"/>
    <w:rsid w:val="005E6D10"/>
    <w:rsid w:val="005F20B3"/>
    <w:rsid w:val="006172B9"/>
    <w:rsid w:val="006222A6"/>
    <w:rsid w:val="00641249"/>
    <w:rsid w:val="0065158D"/>
    <w:rsid w:val="006763D1"/>
    <w:rsid w:val="00680E5C"/>
    <w:rsid w:val="006914A5"/>
    <w:rsid w:val="006931D5"/>
    <w:rsid w:val="006A2C0B"/>
    <w:rsid w:val="006B450E"/>
    <w:rsid w:val="006B4810"/>
    <w:rsid w:val="006C3900"/>
    <w:rsid w:val="006C4824"/>
    <w:rsid w:val="006C7432"/>
    <w:rsid w:val="006D222F"/>
    <w:rsid w:val="006E28CF"/>
    <w:rsid w:val="006E78A7"/>
    <w:rsid w:val="006F299A"/>
    <w:rsid w:val="0070637E"/>
    <w:rsid w:val="007162DA"/>
    <w:rsid w:val="00727791"/>
    <w:rsid w:val="00732093"/>
    <w:rsid w:val="007329FA"/>
    <w:rsid w:val="00733147"/>
    <w:rsid w:val="0073508F"/>
    <w:rsid w:val="00744D9C"/>
    <w:rsid w:val="00750192"/>
    <w:rsid w:val="007512D1"/>
    <w:rsid w:val="00797F96"/>
    <w:rsid w:val="007D18F1"/>
    <w:rsid w:val="007E6348"/>
    <w:rsid w:val="007E685C"/>
    <w:rsid w:val="007E7115"/>
    <w:rsid w:val="00805D7F"/>
    <w:rsid w:val="00811C0E"/>
    <w:rsid w:val="00821BDF"/>
    <w:rsid w:val="008234AC"/>
    <w:rsid w:val="0083174F"/>
    <w:rsid w:val="008352D7"/>
    <w:rsid w:val="00840812"/>
    <w:rsid w:val="00840C46"/>
    <w:rsid w:val="00840D99"/>
    <w:rsid w:val="008507CB"/>
    <w:rsid w:val="00861DF5"/>
    <w:rsid w:val="00871927"/>
    <w:rsid w:val="008812A4"/>
    <w:rsid w:val="00883D08"/>
    <w:rsid w:val="008874BF"/>
    <w:rsid w:val="00891AC0"/>
    <w:rsid w:val="008965F0"/>
    <w:rsid w:val="008B5746"/>
    <w:rsid w:val="008C6063"/>
    <w:rsid w:val="008F4881"/>
    <w:rsid w:val="008F4DB0"/>
    <w:rsid w:val="00902C84"/>
    <w:rsid w:val="00921588"/>
    <w:rsid w:val="00945369"/>
    <w:rsid w:val="00954619"/>
    <w:rsid w:val="0095473E"/>
    <w:rsid w:val="009827CE"/>
    <w:rsid w:val="00983E96"/>
    <w:rsid w:val="00992D69"/>
    <w:rsid w:val="0099387A"/>
    <w:rsid w:val="009B19A2"/>
    <w:rsid w:val="009C0C44"/>
    <w:rsid w:val="009C1435"/>
    <w:rsid w:val="009C1A8A"/>
    <w:rsid w:val="009D20BB"/>
    <w:rsid w:val="009E54FF"/>
    <w:rsid w:val="00A138FD"/>
    <w:rsid w:val="00A27BEE"/>
    <w:rsid w:val="00A31FB1"/>
    <w:rsid w:val="00A45609"/>
    <w:rsid w:val="00A54052"/>
    <w:rsid w:val="00A76A94"/>
    <w:rsid w:val="00AA4D99"/>
    <w:rsid w:val="00AC0193"/>
    <w:rsid w:val="00AC1CC6"/>
    <w:rsid w:val="00AC544B"/>
    <w:rsid w:val="00AC5768"/>
    <w:rsid w:val="00AC585E"/>
    <w:rsid w:val="00AF08D8"/>
    <w:rsid w:val="00AF3B4D"/>
    <w:rsid w:val="00B122AE"/>
    <w:rsid w:val="00B221B9"/>
    <w:rsid w:val="00B4269E"/>
    <w:rsid w:val="00B46974"/>
    <w:rsid w:val="00B71F63"/>
    <w:rsid w:val="00B728B8"/>
    <w:rsid w:val="00B73EEC"/>
    <w:rsid w:val="00B7578A"/>
    <w:rsid w:val="00B8119A"/>
    <w:rsid w:val="00B815B4"/>
    <w:rsid w:val="00B81A1B"/>
    <w:rsid w:val="00B877D3"/>
    <w:rsid w:val="00BA3B2A"/>
    <w:rsid w:val="00BB0E13"/>
    <w:rsid w:val="00BB4E43"/>
    <w:rsid w:val="00BC5089"/>
    <w:rsid w:val="00BD0556"/>
    <w:rsid w:val="00BF527E"/>
    <w:rsid w:val="00C0573B"/>
    <w:rsid w:val="00C11BF9"/>
    <w:rsid w:val="00C148E5"/>
    <w:rsid w:val="00C2545C"/>
    <w:rsid w:val="00C34612"/>
    <w:rsid w:val="00C369D3"/>
    <w:rsid w:val="00C41706"/>
    <w:rsid w:val="00C569E0"/>
    <w:rsid w:val="00C85EB5"/>
    <w:rsid w:val="00C90B48"/>
    <w:rsid w:val="00CA5913"/>
    <w:rsid w:val="00CB2CD0"/>
    <w:rsid w:val="00CB33CE"/>
    <w:rsid w:val="00CC5FAA"/>
    <w:rsid w:val="00CF3926"/>
    <w:rsid w:val="00D04D3B"/>
    <w:rsid w:val="00D122D2"/>
    <w:rsid w:val="00D46F5F"/>
    <w:rsid w:val="00D47F90"/>
    <w:rsid w:val="00D5010B"/>
    <w:rsid w:val="00D513ED"/>
    <w:rsid w:val="00D52CB8"/>
    <w:rsid w:val="00D562A1"/>
    <w:rsid w:val="00D6144A"/>
    <w:rsid w:val="00D61F4C"/>
    <w:rsid w:val="00D728DE"/>
    <w:rsid w:val="00D843EE"/>
    <w:rsid w:val="00DF622F"/>
    <w:rsid w:val="00E123D6"/>
    <w:rsid w:val="00E15708"/>
    <w:rsid w:val="00E1715E"/>
    <w:rsid w:val="00E21903"/>
    <w:rsid w:val="00E24851"/>
    <w:rsid w:val="00E33253"/>
    <w:rsid w:val="00E40A08"/>
    <w:rsid w:val="00E652E3"/>
    <w:rsid w:val="00E6625D"/>
    <w:rsid w:val="00E671F0"/>
    <w:rsid w:val="00E71122"/>
    <w:rsid w:val="00E86B3C"/>
    <w:rsid w:val="00EA1A6F"/>
    <w:rsid w:val="00EE3521"/>
    <w:rsid w:val="00F04432"/>
    <w:rsid w:val="00F22529"/>
    <w:rsid w:val="00F26028"/>
    <w:rsid w:val="00F34887"/>
    <w:rsid w:val="00F40550"/>
    <w:rsid w:val="00F40F1F"/>
    <w:rsid w:val="00F442CF"/>
    <w:rsid w:val="00F45A34"/>
    <w:rsid w:val="00F52A0B"/>
    <w:rsid w:val="00F615D1"/>
    <w:rsid w:val="00F712AF"/>
    <w:rsid w:val="00F72A90"/>
    <w:rsid w:val="00F74984"/>
    <w:rsid w:val="00F77AC4"/>
    <w:rsid w:val="00F94562"/>
    <w:rsid w:val="00FB0111"/>
    <w:rsid w:val="00FB0291"/>
    <w:rsid w:val="00FB2C99"/>
    <w:rsid w:val="00FB6524"/>
    <w:rsid w:val="00FB77AD"/>
    <w:rsid w:val="00FC2275"/>
    <w:rsid w:val="00FD3297"/>
    <w:rsid w:val="00FE38A0"/>
    <w:rsid w:val="00FF0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7865C73-4216-4B04-9B08-27D7B9AC5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0E13"/>
    <w:rPr>
      <w:color w:val="000000"/>
      <w:sz w:val="24"/>
      <w:szCs w:val="24"/>
    </w:rPr>
  </w:style>
  <w:style w:type="paragraph" w:styleId="Heading1">
    <w:name w:val="heading 1"/>
    <w:basedOn w:val="Normal"/>
    <w:next w:val="Normal"/>
    <w:link w:val="Heading1Char"/>
    <w:uiPriority w:val="99"/>
    <w:qFormat/>
    <w:rsid w:val="00BB0E13"/>
    <w:pPr>
      <w:keepNext/>
      <w:widowControl w:val="0"/>
      <w:autoSpaceDE w:val="0"/>
      <w:autoSpaceDN w:val="0"/>
      <w:adjustRightInd w:val="0"/>
      <w:outlineLvl w:val="0"/>
    </w:pPr>
    <w:rPr>
      <w:b/>
      <w:bCs/>
      <w:color w:val="auto"/>
    </w:rPr>
  </w:style>
  <w:style w:type="paragraph" w:styleId="Heading2">
    <w:name w:val="heading 2"/>
    <w:basedOn w:val="Normal"/>
    <w:next w:val="Normal"/>
    <w:link w:val="Heading2Char"/>
    <w:uiPriority w:val="99"/>
    <w:qFormat/>
    <w:rsid w:val="00BB0E13"/>
    <w:pPr>
      <w:keepNext/>
      <w:spacing w:before="100" w:beforeAutospacing="1" w:after="100" w:afterAutospacing="1"/>
      <w:outlineLvl w:val="1"/>
    </w:pPr>
    <w:rPr>
      <w:b/>
      <w:bCs/>
    </w:rPr>
  </w:style>
  <w:style w:type="paragraph" w:styleId="Heading3">
    <w:name w:val="heading 3"/>
    <w:basedOn w:val="Normal"/>
    <w:next w:val="Normal"/>
    <w:link w:val="Heading3Char"/>
    <w:uiPriority w:val="99"/>
    <w:qFormat/>
    <w:rsid w:val="00BB0E13"/>
    <w:pPr>
      <w:keepNext/>
      <w:outlineLvl w:val="2"/>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5913"/>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sid w:val="00CA5913"/>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sid w:val="00CA5913"/>
    <w:rPr>
      <w:rFonts w:ascii="Cambria" w:hAnsi="Cambria" w:cs="Times New Roman"/>
      <w:b/>
      <w:bCs/>
      <w:color w:val="000000"/>
      <w:sz w:val="26"/>
      <w:szCs w:val="26"/>
    </w:rPr>
  </w:style>
  <w:style w:type="character" w:styleId="Hyperlink">
    <w:name w:val="Hyperlink"/>
    <w:basedOn w:val="DefaultParagraphFont"/>
    <w:uiPriority w:val="99"/>
    <w:rsid w:val="00BB0E13"/>
    <w:rPr>
      <w:rFonts w:cs="Times New Roman"/>
      <w:color w:val="0000FF"/>
      <w:u w:val="single"/>
    </w:rPr>
  </w:style>
  <w:style w:type="character" w:styleId="FollowedHyperlink">
    <w:name w:val="FollowedHyperlink"/>
    <w:basedOn w:val="DefaultParagraphFont"/>
    <w:uiPriority w:val="99"/>
    <w:rsid w:val="00BB0E13"/>
    <w:rPr>
      <w:rFonts w:cs="Times New Roman"/>
      <w:color w:val="551A8B"/>
      <w:u w:val="single"/>
    </w:rPr>
  </w:style>
  <w:style w:type="paragraph" w:styleId="NormalWeb">
    <w:name w:val="Normal (Web)"/>
    <w:basedOn w:val="Normal"/>
    <w:uiPriority w:val="99"/>
    <w:rsid w:val="00BB0E13"/>
    <w:pPr>
      <w:spacing w:before="100" w:beforeAutospacing="1" w:after="100" w:afterAutospacing="1"/>
    </w:pPr>
  </w:style>
  <w:style w:type="character" w:styleId="Strong">
    <w:name w:val="Strong"/>
    <w:basedOn w:val="DefaultParagraphFont"/>
    <w:uiPriority w:val="99"/>
    <w:qFormat/>
    <w:rsid w:val="00BB0E13"/>
    <w:rPr>
      <w:rFonts w:cs="Times New Roman"/>
      <w:b/>
      <w:bCs/>
    </w:rPr>
  </w:style>
  <w:style w:type="character" w:styleId="Emphasis">
    <w:name w:val="Emphasis"/>
    <w:basedOn w:val="DefaultParagraphFont"/>
    <w:uiPriority w:val="99"/>
    <w:qFormat/>
    <w:rsid w:val="00BB0E13"/>
    <w:rPr>
      <w:rFonts w:cs="Times New Roman"/>
      <w:i/>
      <w:iCs/>
    </w:rPr>
  </w:style>
  <w:style w:type="paragraph" w:styleId="BodyTextIndent">
    <w:name w:val="Body Text Indent"/>
    <w:basedOn w:val="Normal"/>
    <w:link w:val="BodyTextIndentChar"/>
    <w:uiPriority w:val="99"/>
    <w:rsid w:val="00BB0E13"/>
    <w:pPr>
      <w:ind w:left="1440"/>
    </w:pPr>
  </w:style>
  <w:style w:type="character" w:customStyle="1" w:styleId="BodyTextIndentChar">
    <w:name w:val="Body Text Indent Char"/>
    <w:basedOn w:val="DefaultParagraphFont"/>
    <w:link w:val="BodyTextIndent"/>
    <w:uiPriority w:val="99"/>
    <w:semiHidden/>
    <w:locked/>
    <w:rsid w:val="00CA5913"/>
    <w:rPr>
      <w:rFonts w:cs="Times New Roman"/>
      <w:color w:val="000000"/>
      <w:sz w:val="24"/>
      <w:szCs w:val="24"/>
    </w:rPr>
  </w:style>
  <w:style w:type="paragraph" w:styleId="BodyText">
    <w:name w:val="Body Text"/>
    <w:basedOn w:val="Normal"/>
    <w:link w:val="BodyTextChar"/>
    <w:uiPriority w:val="99"/>
    <w:rsid w:val="00BB0E13"/>
    <w:rPr>
      <w:color w:val="auto"/>
    </w:rPr>
  </w:style>
  <w:style w:type="character" w:customStyle="1" w:styleId="BodyTextChar">
    <w:name w:val="Body Text Char"/>
    <w:basedOn w:val="DefaultParagraphFont"/>
    <w:link w:val="BodyText"/>
    <w:uiPriority w:val="99"/>
    <w:semiHidden/>
    <w:locked/>
    <w:rsid w:val="00CA5913"/>
    <w:rPr>
      <w:rFonts w:cs="Times New Roman"/>
      <w:color w:val="000000"/>
      <w:sz w:val="24"/>
      <w:szCs w:val="24"/>
    </w:rPr>
  </w:style>
  <w:style w:type="paragraph" w:styleId="BodyText2">
    <w:name w:val="Body Text 2"/>
    <w:basedOn w:val="Normal"/>
    <w:link w:val="BodyText2Char"/>
    <w:uiPriority w:val="99"/>
    <w:rsid w:val="00BB0E13"/>
    <w:pPr>
      <w:spacing w:before="100" w:beforeAutospacing="1" w:after="100" w:afterAutospacing="1"/>
    </w:pPr>
    <w:rPr>
      <w:b/>
      <w:bCs/>
    </w:rPr>
  </w:style>
  <w:style w:type="character" w:customStyle="1" w:styleId="BodyText2Char">
    <w:name w:val="Body Text 2 Char"/>
    <w:basedOn w:val="DefaultParagraphFont"/>
    <w:link w:val="BodyText2"/>
    <w:uiPriority w:val="99"/>
    <w:semiHidden/>
    <w:locked/>
    <w:rsid w:val="00CA5913"/>
    <w:rPr>
      <w:rFonts w:cs="Times New Roman"/>
      <w:color w:val="000000"/>
      <w:sz w:val="24"/>
      <w:szCs w:val="24"/>
    </w:rPr>
  </w:style>
  <w:style w:type="paragraph" w:styleId="Header">
    <w:name w:val="header"/>
    <w:basedOn w:val="Normal"/>
    <w:link w:val="HeaderChar"/>
    <w:uiPriority w:val="99"/>
    <w:rsid w:val="00BB0E13"/>
    <w:pPr>
      <w:tabs>
        <w:tab w:val="center" w:pos="4320"/>
        <w:tab w:val="right" w:pos="8640"/>
      </w:tabs>
    </w:pPr>
  </w:style>
  <w:style w:type="character" w:customStyle="1" w:styleId="HeaderChar">
    <w:name w:val="Header Char"/>
    <w:basedOn w:val="DefaultParagraphFont"/>
    <w:link w:val="Header"/>
    <w:uiPriority w:val="99"/>
    <w:semiHidden/>
    <w:locked/>
    <w:rsid w:val="00CA5913"/>
    <w:rPr>
      <w:rFonts w:cs="Times New Roman"/>
      <w:color w:val="000000"/>
      <w:sz w:val="24"/>
      <w:szCs w:val="24"/>
    </w:rPr>
  </w:style>
  <w:style w:type="paragraph" w:styleId="Footer">
    <w:name w:val="footer"/>
    <w:basedOn w:val="Normal"/>
    <w:link w:val="FooterChar"/>
    <w:uiPriority w:val="99"/>
    <w:rsid w:val="00BB0E13"/>
    <w:pPr>
      <w:tabs>
        <w:tab w:val="center" w:pos="4320"/>
        <w:tab w:val="right" w:pos="8640"/>
      </w:tabs>
    </w:pPr>
  </w:style>
  <w:style w:type="character" w:customStyle="1" w:styleId="FooterChar">
    <w:name w:val="Footer Char"/>
    <w:basedOn w:val="DefaultParagraphFont"/>
    <w:link w:val="Footer"/>
    <w:uiPriority w:val="99"/>
    <w:semiHidden/>
    <w:locked/>
    <w:rsid w:val="00CA5913"/>
    <w:rPr>
      <w:rFonts w:cs="Times New Roman"/>
      <w:color w:val="000000"/>
      <w:sz w:val="24"/>
      <w:szCs w:val="24"/>
    </w:rPr>
  </w:style>
  <w:style w:type="character" w:styleId="PageNumber">
    <w:name w:val="page number"/>
    <w:basedOn w:val="DefaultParagraphFont"/>
    <w:uiPriority w:val="99"/>
    <w:rsid w:val="00BB0E13"/>
    <w:rPr>
      <w:rFonts w:cs="Times New Roman"/>
    </w:rPr>
  </w:style>
  <w:style w:type="paragraph" w:styleId="BalloonText">
    <w:name w:val="Balloon Text"/>
    <w:basedOn w:val="Normal"/>
    <w:link w:val="BalloonTextChar"/>
    <w:uiPriority w:val="99"/>
    <w:semiHidden/>
    <w:rsid w:val="002E2E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5913"/>
    <w:rPr>
      <w:rFonts w:cs="Times New Roman"/>
      <w:color w:val="000000"/>
      <w:sz w:val="2"/>
    </w:rPr>
  </w:style>
  <w:style w:type="character" w:styleId="CommentReference">
    <w:name w:val="annotation reference"/>
    <w:basedOn w:val="DefaultParagraphFont"/>
    <w:uiPriority w:val="99"/>
    <w:semiHidden/>
    <w:rsid w:val="000A5507"/>
    <w:rPr>
      <w:rFonts w:cs="Times New Roman"/>
      <w:sz w:val="16"/>
      <w:szCs w:val="16"/>
    </w:rPr>
  </w:style>
  <w:style w:type="paragraph" w:styleId="CommentText">
    <w:name w:val="annotation text"/>
    <w:basedOn w:val="Normal"/>
    <w:link w:val="CommentTextChar"/>
    <w:uiPriority w:val="99"/>
    <w:semiHidden/>
    <w:rsid w:val="000A5507"/>
    <w:rPr>
      <w:sz w:val="20"/>
      <w:szCs w:val="20"/>
    </w:rPr>
  </w:style>
  <w:style w:type="character" w:customStyle="1" w:styleId="CommentTextChar">
    <w:name w:val="Comment Text Char"/>
    <w:basedOn w:val="DefaultParagraphFont"/>
    <w:link w:val="CommentText"/>
    <w:uiPriority w:val="99"/>
    <w:semiHidden/>
    <w:locked/>
    <w:rsid w:val="00CA5913"/>
    <w:rPr>
      <w:rFonts w:cs="Times New Roman"/>
      <w:color w:val="000000"/>
      <w:sz w:val="20"/>
      <w:szCs w:val="20"/>
    </w:rPr>
  </w:style>
  <w:style w:type="paragraph" w:styleId="CommentSubject">
    <w:name w:val="annotation subject"/>
    <w:basedOn w:val="CommentText"/>
    <w:next w:val="CommentText"/>
    <w:link w:val="CommentSubjectChar"/>
    <w:uiPriority w:val="99"/>
    <w:semiHidden/>
    <w:rsid w:val="000A5507"/>
    <w:rPr>
      <w:b/>
      <w:bCs/>
    </w:rPr>
  </w:style>
  <w:style w:type="character" w:customStyle="1" w:styleId="CommentSubjectChar">
    <w:name w:val="Comment Subject Char"/>
    <w:basedOn w:val="CommentTextChar"/>
    <w:link w:val="CommentSubject"/>
    <w:uiPriority w:val="99"/>
    <w:semiHidden/>
    <w:locked/>
    <w:rsid w:val="00CA5913"/>
    <w:rPr>
      <w:rFonts w:cs="Times New Roman"/>
      <w:b/>
      <w:bCs/>
      <w:color w:val="000000"/>
      <w:sz w:val="20"/>
      <w:szCs w:val="20"/>
    </w:rPr>
  </w:style>
  <w:style w:type="paragraph" w:styleId="ListParagraph">
    <w:name w:val="List Paragraph"/>
    <w:basedOn w:val="Normal"/>
    <w:uiPriority w:val="34"/>
    <w:qFormat/>
    <w:rsid w:val="008C6063"/>
    <w:pPr>
      <w:ind w:left="720"/>
      <w:contextualSpacing/>
    </w:pPr>
  </w:style>
  <w:style w:type="paragraph" w:styleId="NoSpacing">
    <w:name w:val="No Spacing"/>
    <w:basedOn w:val="Normal"/>
    <w:link w:val="NoSpacingChar"/>
    <w:uiPriority w:val="99"/>
    <w:qFormat/>
    <w:rsid w:val="002931C1"/>
    <w:pPr>
      <w:jc w:val="both"/>
    </w:pPr>
    <w:rPr>
      <w:rFonts w:ascii="Calibri" w:hAnsi="Calibri" w:cs="Calibri"/>
      <w:color w:val="auto"/>
      <w:sz w:val="20"/>
      <w:szCs w:val="20"/>
    </w:rPr>
  </w:style>
  <w:style w:type="character" w:customStyle="1" w:styleId="NoSpacingChar">
    <w:name w:val="No Spacing Char"/>
    <w:basedOn w:val="DefaultParagraphFont"/>
    <w:link w:val="NoSpacing"/>
    <w:uiPriority w:val="99"/>
    <w:locked/>
    <w:rsid w:val="002931C1"/>
    <w:rPr>
      <w:rFonts w:ascii="Calibri" w:hAnsi="Calibri" w:cs="Calibri"/>
    </w:rPr>
  </w:style>
  <w:style w:type="table" w:styleId="TableGrid">
    <w:name w:val="Table Grid"/>
    <w:basedOn w:val="TableNormal"/>
    <w:locked/>
    <w:rsid w:val="00BD055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346723">
      <w:bodyDiv w:val="1"/>
      <w:marLeft w:val="0"/>
      <w:marRight w:val="0"/>
      <w:marTop w:val="0"/>
      <w:marBottom w:val="0"/>
      <w:divBdr>
        <w:top w:val="none" w:sz="0" w:space="0" w:color="auto"/>
        <w:left w:val="none" w:sz="0" w:space="0" w:color="auto"/>
        <w:bottom w:val="none" w:sz="0" w:space="0" w:color="auto"/>
        <w:right w:val="none" w:sz="0" w:space="0" w:color="auto"/>
      </w:divBdr>
    </w:div>
    <w:div w:id="920986672">
      <w:bodyDiv w:val="1"/>
      <w:marLeft w:val="0"/>
      <w:marRight w:val="0"/>
      <w:marTop w:val="0"/>
      <w:marBottom w:val="0"/>
      <w:divBdr>
        <w:top w:val="none" w:sz="0" w:space="0" w:color="auto"/>
        <w:left w:val="none" w:sz="0" w:space="0" w:color="auto"/>
        <w:bottom w:val="none" w:sz="0" w:space="0" w:color="auto"/>
        <w:right w:val="none" w:sz="0" w:space="0" w:color="auto"/>
      </w:divBdr>
    </w:div>
    <w:div w:id="1582908960">
      <w:bodyDiv w:val="1"/>
      <w:marLeft w:val="0"/>
      <w:marRight w:val="0"/>
      <w:marTop w:val="0"/>
      <w:marBottom w:val="0"/>
      <w:divBdr>
        <w:top w:val="none" w:sz="0" w:space="0" w:color="auto"/>
        <w:left w:val="none" w:sz="0" w:space="0" w:color="auto"/>
        <w:bottom w:val="none" w:sz="0" w:space="0" w:color="auto"/>
        <w:right w:val="none" w:sz="0" w:space="0" w:color="auto"/>
      </w:divBdr>
    </w:div>
    <w:div w:id="1732726472">
      <w:bodyDiv w:val="1"/>
      <w:marLeft w:val="0"/>
      <w:marRight w:val="0"/>
      <w:marTop w:val="0"/>
      <w:marBottom w:val="0"/>
      <w:divBdr>
        <w:top w:val="none" w:sz="0" w:space="0" w:color="auto"/>
        <w:left w:val="none" w:sz="0" w:space="0" w:color="auto"/>
        <w:bottom w:val="none" w:sz="0" w:space="0" w:color="auto"/>
        <w:right w:val="none" w:sz="0" w:space="0" w:color="auto"/>
      </w:divBdr>
    </w:div>
    <w:div w:id="1762525423">
      <w:bodyDiv w:val="1"/>
      <w:marLeft w:val="0"/>
      <w:marRight w:val="0"/>
      <w:marTop w:val="0"/>
      <w:marBottom w:val="0"/>
      <w:divBdr>
        <w:top w:val="none" w:sz="0" w:space="0" w:color="auto"/>
        <w:left w:val="none" w:sz="0" w:space="0" w:color="auto"/>
        <w:bottom w:val="none" w:sz="0" w:space="0" w:color="auto"/>
        <w:right w:val="none" w:sz="0" w:space="0" w:color="auto"/>
      </w:divBdr>
    </w:div>
    <w:div w:id="2018729621">
      <w:marLeft w:val="0"/>
      <w:marRight w:val="0"/>
      <w:marTop w:val="0"/>
      <w:marBottom w:val="0"/>
      <w:divBdr>
        <w:top w:val="none" w:sz="0" w:space="0" w:color="auto"/>
        <w:left w:val="none" w:sz="0" w:space="0" w:color="auto"/>
        <w:bottom w:val="none" w:sz="0" w:space="0" w:color="auto"/>
        <w:right w:val="none" w:sz="0" w:space="0" w:color="auto"/>
      </w:divBdr>
    </w:div>
    <w:div w:id="2018729622">
      <w:marLeft w:val="0"/>
      <w:marRight w:val="0"/>
      <w:marTop w:val="0"/>
      <w:marBottom w:val="0"/>
      <w:divBdr>
        <w:top w:val="none" w:sz="0" w:space="0" w:color="auto"/>
        <w:left w:val="none" w:sz="0" w:space="0" w:color="auto"/>
        <w:bottom w:val="none" w:sz="0" w:space="0" w:color="auto"/>
        <w:right w:val="none" w:sz="0" w:space="0" w:color="auto"/>
      </w:divBdr>
    </w:div>
    <w:div w:id="20187296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munoz@dm.usda.gov"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whitehouse.gov/omb/procurement_index_work_performanc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dm.usda.gov/procurement/policy/advisories.html" TargetMode="External"/><Relationship Id="rId4" Type="http://schemas.openxmlformats.org/officeDocument/2006/relationships/webSettings" Target="webSettings.xml"/><Relationship Id="rId9" Type="http://schemas.openxmlformats.org/officeDocument/2006/relationships/hyperlink" Target="mailto:procurement.policy@dm.usd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632</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AGAR Advisory 33</vt:lpstr>
    </vt:vector>
  </TitlesOfParts>
  <Company>USDA</Company>
  <LinksUpToDate>false</LinksUpToDate>
  <CharactersWithSpaces>4227</CharactersWithSpaces>
  <SharedDoc>false</SharedDoc>
  <HLinks>
    <vt:vector size="36" baseType="variant">
      <vt:variant>
        <vt:i4>8257604</vt:i4>
      </vt:variant>
      <vt:variant>
        <vt:i4>15</vt:i4>
      </vt:variant>
      <vt:variant>
        <vt:i4>0</vt:i4>
      </vt:variant>
      <vt:variant>
        <vt:i4>5</vt:i4>
      </vt:variant>
      <vt:variant>
        <vt:lpwstr>mailto:procurement.policy@dm.usda.gov</vt:lpwstr>
      </vt:variant>
      <vt:variant>
        <vt:lpwstr/>
      </vt:variant>
      <vt:variant>
        <vt:i4>4849760</vt:i4>
      </vt:variant>
      <vt:variant>
        <vt:i4>12</vt:i4>
      </vt:variant>
      <vt:variant>
        <vt:i4>0</vt:i4>
      </vt:variant>
      <vt:variant>
        <vt:i4>5</vt:i4>
      </vt:variant>
      <vt:variant>
        <vt:lpwstr>mailto:al.munoz@dm.usda.gov</vt:lpwstr>
      </vt:variant>
      <vt:variant>
        <vt:lpwstr/>
      </vt:variant>
      <vt:variant>
        <vt:i4>5308507</vt:i4>
      </vt:variant>
      <vt:variant>
        <vt:i4>9</vt:i4>
      </vt:variant>
      <vt:variant>
        <vt:i4>0</vt:i4>
      </vt:variant>
      <vt:variant>
        <vt:i4>5</vt:i4>
      </vt:variant>
      <vt:variant>
        <vt:lpwstr>http://www.dm.usda.gov/procurement/policy/advisories.html</vt:lpwstr>
      </vt:variant>
      <vt:variant>
        <vt:lpwstr/>
      </vt:variant>
      <vt:variant>
        <vt:i4>4194408</vt:i4>
      </vt:variant>
      <vt:variant>
        <vt:i4>6</vt:i4>
      </vt:variant>
      <vt:variant>
        <vt:i4>0</vt:i4>
      </vt:variant>
      <vt:variant>
        <vt:i4>5</vt:i4>
      </vt:variant>
      <vt:variant>
        <vt:lpwstr>https://connections.usda.gov/communities/community/strategic_sourcing</vt:lpwstr>
      </vt:variant>
      <vt:variant>
        <vt:lpwstr/>
      </vt:variant>
      <vt:variant>
        <vt:i4>1441874</vt:i4>
      </vt:variant>
      <vt:variant>
        <vt:i4>3</vt:i4>
      </vt:variant>
      <vt:variant>
        <vt:i4>0</vt:i4>
      </vt:variant>
      <vt:variant>
        <vt:i4>5</vt:i4>
      </vt:variant>
      <vt:variant>
        <vt:lpwstr>https://www.acquisition.gov/far/</vt:lpwstr>
      </vt:variant>
      <vt:variant>
        <vt:lpwstr/>
      </vt:variant>
      <vt:variant>
        <vt:i4>7864328</vt:i4>
      </vt:variant>
      <vt:variant>
        <vt:i4>0</vt:i4>
      </vt:variant>
      <vt:variant>
        <vt:i4>0</vt:i4>
      </vt:variant>
      <vt:variant>
        <vt:i4>5</vt:i4>
      </vt:variant>
      <vt:variant>
        <vt:lpwstr>http://www.whitehouse.gov/sites/default/files/omb/procurement/comp_src/implementing_strategic_sourcing.pdf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AGAR Advisory 33</dc:title>
  <dc:subject/>
  <dc:creator>USDA Employee</dc:creator>
  <cp:keywords/>
  <dc:description/>
  <cp:lastModifiedBy>Kinard, Salina - OCP, Washington, DC</cp:lastModifiedBy>
  <cp:revision>2</cp:revision>
  <cp:lastPrinted>2010-02-04T16:03:00Z</cp:lastPrinted>
  <dcterms:created xsi:type="dcterms:W3CDTF">2019-05-29T15:03:00Z</dcterms:created>
  <dcterms:modified xsi:type="dcterms:W3CDTF">2019-05-29T15:03:00Z</dcterms:modified>
</cp:coreProperties>
</file>