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2F0D" w:rsidRPr="0086504D" w:rsidRDefault="0086504D" w:rsidP="00E34D71">
      <w:pPr>
        <w:pStyle w:val="NormalWeb"/>
        <w:tabs>
          <w:tab w:val="left" w:pos="7020"/>
        </w:tabs>
        <w:spacing w:before="0" w:beforeAutospacing="0" w:after="0" w:afterAutospacing="0"/>
        <w:rPr>
          <w:rStyle w:val="Strong"/>
          <w:sz w:val="20"/>
          <w:szCs w:val="20"/>
        </w:rPr>
      </w:pPr>
      <w:r w:rsidRPr="0086504D">
        <w:rPr>
          <w:rStyle w:val="Strong"/>
          <w:sz w:val="20"/>
          <w:szCs w:val="20"/>
        </w:rPr>
        <w:t xml:space="preserve">United States Department of Agriculture </w:t>
      </w:r>
      <w:r w:rsidR="00282F0D" w:rsidRPr="0086504D">
        <w:rPr>
          <w:rStyle w:val="Strong"/>
          <w:sz w:val="20"/>
          <w:szCs w:val="20"/>
        </w:rPr>
        <w:tab/>
      </w:r>
      <w:r w:rsidR="00F16828">
        <w:rPr>
          <w:rStyle w:val="Strong"/>
          <w:sz w:val="20"/>
          <w:szCs w:val="20"/>
        </w:rPr>
        <w:t xml:space="preserve">Issued: </w:t>
      </w:r>
      <w:r w:rsidR="007B1DE4">
        <w:rPr>
          <w:rStyle w:val="Strong"/>
          <w:sz w:val="20"/>
          <w:szCs w:val="20"/>
        </w:rPr>
        <w:t>August 17</w:t>
      </w:r>
      <w:bookmarkStart w:id="0" w:name="_GoBack"/>
      <w:bookmarkEnd w:id="0"/>
      <w:r w:rsidR="000E2DE8">
        <w:rPr>
          <w:rStyle w:val="Strong"/>
          <w:sz w:val="20"/>
          <w:szCs w:val="20"/>
        </w:rPr>
        <w:t>, 2015</w:t>
      </w:r>
    </w:p>
    <w:p w:rsidR="00282F0D" w:rsidRPr="0086504D" w:rsidRDefault="0086504D" w:rsidP="00E34D71">
      <w:pPr>
        <w:pStyle w:val="NormalWeb"/>
        <w:tabs>
          <w:tab w:val="left" w:pos="7020"/>
        </w:tabs>
        <w:spacing w:before="0" w:beforeAutospacing="0" w:after="0" w:afterAutospacing="0"/>
        <w:rPr>
          <w:rStyle w:val="Strong"/>
          <w:color w:val="auto"/>
          <w:sz w:val="20"/>
          <w:szCs w:val="20"/>
        </w:rPr>
      </w:pPr>
      <w:r w:rsidRPr="0086504D">
        <w:rPr>
          <w:rStyle w:val="Strong"/>
          <w:sz w:val="20"/>
          <w:szCs w:val="20"/>
        </w:rPr>
        <w:t>Office of Procurement and Property Management</w:t>
      </w:r>
      <w:r w:rsidR="00282F0D" w:rsidRPr="0086504D">
        <w:rPr>
          <w:rStyle w:val="Strong"/>
          <w:sz w:val="20"/>
          <w:szCs w:val="20"/>
        </w:rPr>
        <w:tab/>
      </w:r>
    </w:p>
    <w:p w:rsidR="00E84468" w:rsidRPr="00E84468" w:rsidRDefault="00171F51" w:rsidP="00E84468">
      <w:pPr>
        <w:pStyle w:val="NormalWeb"/>
        <w:spacing w:before="0" w:beforeAutospacing="0" w:after="0" w:afterAutospacing="0"/>
        <w:jc w:val="center"/>
        <w:rPr>
          <w:rStyle w:val="Strong"/>
          <w:b w:val="0"/>
          <w:color w:val="000000" w:themeColor="text1"/>
          <w:szCs w:val="22"/>
        </w:rPr>
      </w:pPr>
      <w:r>
        <w:rPr>
          <w:rStyle w:val="Strong"/>
          <w:b w:val="0"/>
          <w:color w:val="000000" w:themeColor="text1"/>
          <w:szCs w:val="22"/>
        </w:rPr>
        <w:t xml:space="preserve"> </w:t>
      </w:r>
    </w:p>
    <w:p w:rsidR="001A5CF2" w:rsidRDefault="004C6723" w:rsidP="001A5CF2">
      <w:pPr>
        <w:pStyle w:val="NormalWeb"/>
        <w:spacing w:before="0" w:beforeAutospacing="0" w:after="0" w:afterAutospacing="0"/>
        <w:jc w:val="center"/>
        <w:rPr>
          <w:rStyle w:val="Strong"/>
          <w:color w:val="000000" w:themeColor="text1"/>
          <w:sz w:val="36"/>
          <w:szCs w:val="36"/>
        </w:rPr>
      </w:pPr>
      <w:r w:rsidRPr="00E84468">
        <w:rPr>
          <w:b/>
          <w:color w:val="000000" w:themeColor="text1"/>
          <w:sz w:val="36"/>
          <w:szCs w:val="36"/>
        </w:rPr>
        <w:t>Procurement</w:t>
      </w:r>
      <w:r w:rsidR="00EC6FFE" w:rsidRPr="00E84468">
        <w:rPr>
          <w:b/>
          <w:color w:val="000000" w:themeColor="text1"/>
          <w:sz w:val="36"/>
          <w:szCs w:val="36"/>
        </w:rPr>
        <w:t xml:space="preserve"> Advisory</w:t>
      </w:r>
      <w:r w:rsidR="0086504D" w:rsidRPr="00E84468">
        <w:rPr>
          <w:b/>
          <w:color w:val="000000" w:themeColor="text1"/>
          <w:sz w:val="36"/>
          <w:szCs w:val="36"/>
        </w:rPr>
        <w:t xml:space="preserve"> </w:t>
      </w:r>
      <w:r w:rsidR="004216B8" w:rsidRPr="00E84468">
        <w:rPr>
          <w:rStyle w:val="Strong"/>
          <w:color w:val="000000" w:themeColor="text1"/>
          <w:sz w:val="36"/>
          <w:szCs w:val="36"/>
        </w:rPr>
        <w:t>N</w:t>
      </w:r>
      <w:r w:rsidR="00071424" w:rsidRPr="00E84468">
        <w:rPr>
          <w:rStyle w:val="Strong"/>
          <w:color w:val="000000" w:themeColor="text1"/>
          <w:sz w:val="36"/>
          <w:szCs w:val="36"/>
        </w:rPr>
        <w:t>o</w:t>
      </w:r>
      <w:r w:rsidR="004216B8" w:rsidRPr="00E84468">
        <w:rPr>
          <w:rStyle w:val="Strong"/>
          <w:color w:val="000000" w:themeColor="text1"/>
          <w:sz w:val="36"/>
          <w:szCs w:val="36"/>
        </w:rPr>
        <w:t>.</w:t>
      </w:r>
      <w:r w:rsidR="00F84644">
        <w:rPr>
          <w:rStyle w:val="Strong"/>
          <w:color w:val="000000" w:themeColor="text1"/>
          <w:sz w:val="36"/>
          <w:szCs w:val="36"/>
        </w:rPr>
        <w:t xml:space="preserve"> </w:t>
      </w:r>
      <w:r w:rsidR="000E2DE8">
        <w:rPr>
          <w:rStyle w:val="Strong"/>
          <w:color w:val="000000" w:themeColor="text1"/>
          <w:sz w:val="36"/>
          <w:szCs w:val="36"/>
        </w:rPr>
        <w:t>1</w:t>
      </w:r>
      <w:r w:rsidR="008879DE">
        <w:rPr>
          <w:rStyle w:val="Strong"/>
          <w:color w:val="000000" w:themeColor="text1"/>
          <w:sz w:val="36"/>
          <w:szCs w:val="36"/>
        </w:rPr>
        <w:t>24</w:t>
      </w:r>
    </w:p>
    <w:p w:rsidR="00171F51" w:rsidRPr="00E84468" w:rsidRDefault="00171F51" w:rsidP="001A5CF2">
      <w:pPr>
        <w:pStyle w:val="NormalWeb"/>
        <w:spacing w:before="0" w:beforeAutospacing="0" w:after="0" w:afterAutospacing="0"/>
        <w:jc w:val="center"/>
        <w:rPr>
          <w:rStyle w:val="Strong"/>
          <w:b w:val="0"/>
          <w:color w:val="000000" w:themeColor="text1"/>
          <w:szCs w:val="22"/>
        </w:rPr>
      </w:pPr>
    </w:p>
    <w:p w:rsidR="00FE1CC9" w:rsidRDefault="00AA4317" w:rsidP="0044761A">
      <w:pPr>
        <w:jc w:val="center"/>
        <w:rPr>
          <w:b/>
          <w:iCs/>
          <w:color w:val="000000" w:themeColor="text1"/>
          <w:sz w:val="32"/>
          <w:szCs w:val="32"/>
        </w:rPr>
      </w:pPr>
      <w:r>
        <w:rPr>
          <w:b/>
          <w:iCs/>
          <w:color w:val="000000" w:themeColor="text1"/>
          <w:sz w:val="32"/>
          <w:szCs w:val="32"/>
        </w:rPr>
        <w:t xml:space="preserve">Required Approval </w:t>
      </w:r>
      <w:r w:rsidR="007037F8">
        <w:rPr>
          <w:b/>
          <w:iCs/>
          <w:color w:val="000000" w:themeColor="text1"/>
          <w:sz w:val="32"/>
          <w:szCs w:val="32"/>
        </w:rPr>
        <w:t>Be</w:t>
      </w:r>
      <w:r>
        <w:rPr>
          <w:b/>
          <w:iCs/>
          <w:color w:val="000000" w:themeColor="text1"/>
          <w:sz w:val="32"/>
          <w:szCs w:val="32"/>
        </w:rPr>
        <w:t>for</w:t>
      </w:r>
      <w:r w:rsidR="007037F8">
        <w:rPr>
          <w:b/>
          <w:iCs/>
          <w:color w:val="000000" w:themeColor="text1"/>
          <w:sz w:val="32"/>
          <w:szCs w:val="32"/>
        </w:rPr>
        <w:t>e Award</w:t>
      </w:r>
      <w:r>
        <w:rPr>
          <w:b/>
          <w:iCs/>
          <w:color w:val="000000" w:themeColor="text1"/>
          <w:sz w:val="32"/>
          <w:szCs w:val="32"/>
        </w:rPr>
        <w:t>ing Contracts or Agreements for Human Resources Services</w:t>
      </w:r>
    </w:p>
    <w:p w:rsidR="000E2DE8" w:rsidRPr="00E84468" w:rsidRDefault="000E2DE8" w:rsidP="0044761A">
      <w:pPr>
        <w:jc w:val="center"/>
        <w:rPr>
          <w:iCs/>
          <w:color w:val="000000" w:themeColor="text1"/>
        </w:rPr>
      </w:pPr>
    </w:p>
    <w:p w:rsidR="008812A4" w:rsidRPr="00E84468" w:rsidRDefault="008812A4" w:rsidP="00282F0D">
      <w:pPr>
        <w:pStyle w:val="NormalWeb"/>
        <w:numPr>
          <w:ilvl w:val="0"/>
          <w:numId w:val="3"/>
        </w:numPr>
        <w:spacing w:before="0" w:beforeAutospacing="0" w:after="0" w:afterAutospacing="0"/>
        <w:ind w:left="0" w:firstLine="0"/>
        <w:rPr>
          <w:color w:val="000000" w:themeColor="text1"/>
          <w:szCs w:val="22"/>
        </w:rPr>
      </w:pPr>
      <w:r w:rsidRPr="00E84468">
        <w:rPr>
          <w:rStyle w:val="Strong"/>
          <w:color w:val="000000" w:themeColor="text1"/>
          <w:szCs w:val="22"/>
        </w:rPr>
        <w:t>SUMMARY</w:t>
      </w:r>
    </w:p>
    <w:p w:rsidR="000E2DE8" w:rsidRDefault="000E2DE8" w:rsidP="006B577A">
      <w:pPr>
        <w:rPr>
          <w:color w:val="000000" w:themeColor="text1"/>
          <w:szCs w:val="22"/>
        </w:rPr>
      </w:pPr>
    </w:p>
    <w:p w:rsidR="00E34C54" w:rsidRDefault="00613488" w:rsidP="006B577A">
      <w:pPr>
        <w:rPr>
          <w:color w:val="000000" w:themeColor="text1"/>
          <w:szCs w:val="22"/>
        </w:rPr>
      </w:pPr>
      <w:r w:rsidRPr="00613488">
        <w:rPr>
          <w:color w:val="000000" w:themeColor="text1"/>
          <w:szCs w:val="22"/>
        </w:rPr>
        <w:t>This Advisory pro</w:t>
      </w:r>
      <w:r w:rsidR="00AA4317">
        <w:rPr>
          <w:color w:val="000000" w:themeColor="text1"/>
          <w:szCs w:val="22"/>
        </w:rPr>
        <w:t>hibits the execution of contr</w:t>
      </w:r>
      <w:r w:rsidR="00F87164">
        <w:rPr>
          <w:color w:val="000000" w:themeColor="text1"/>
          <w:szCs w:val="22"/>
        </w:rPr>
        <w:t>acts, and agreements (both intra- and inter</w:t>
      </w:r>
      <w:r w:rsidR="00AA4317">
        <w:rPr>
          <w:color w:val="000000" w:themeColor="text1"/>
          <w:szCs w:val="22"/>
        </w:rPr>
        <w:t>-agency)</w:t>
      </w:r>
      <w:r w:rsidR="00F87164">
        <w:rPr>
          <w:color w:val="000000" w:themeColor="text1"/>
          <w:szCs w:val="22"/>
        </w:rPr>
        <w:t xml:space="preserve"> for human resources services,</w:t>
      </w:r>
      <w:r w:rsidRPr="00613488">
        <w:rPr>
          <w:color w:val="000000" w:themeColor="text1"/>
          <w:szCs w:val="22"/>
        </w:rPr>
        <w:t xml:space="preserve"> </w:t>
      </w:r>
      <w:r w:rsidR="00AA4317">
        <w:rPr>
          <w:color w:val="000000" w:themeColor="text1"/>
          <w:szCs w:val="22"/>
        </w:rPr>
        <w:t>without proper prior approval</w:t>
      </w:r>
      <w:r w:rsidR="00F87164">
        <w:rPr>
          <w:color w:val="000000" w:themeColor="text1"/>
          <w:szCs w:val="22"/>
        </w:rPr>
        <w:t xml:space="preserve"> from the Director, </w:t>
      </w:r>
      <w:r w:rsidR="00AA4317">
        <w:rPr>
          <w:color w:val="000000" w:themeColor="text1"/>
          <w:szCs w:val="22"/>
        </w:rPr>
        <w:t>Office of Human Resources Management (OHRM).</w:t>
      </w:r>
      <w:r w:rsidR="008B5435">
        <w:rPr>
          <w:color w:val="000000" w:themeColor="text1"/>
          <w:szCs w:val="22"/>
        </w:rPr>
        <w:t xml:space="preserve"> </w:t>
      </w:r>
      <w:r w:rsidR="008615B5">
        <w:rPr>
          <w:color w:val="000000" w:themeColor="text1"/>
          <w:szCs w:val="22"/>
        </w:rPr>
        <w:t xml:space="preserve"> </w:t>
      </w:r>
      <w:r w:rsidR="004046F0">
        <w:rPr>
          <w:color w:val="000000" w:themeColor="text1"/>
          <w:szCs w:val="22"/>
        </w:rPr>
        <w:t xml:space="preserve"> </w:t>
      </w:r>
    </w:p>
    <w:p w:rsidR="00BE55D4" w:rsidRDefault="00BE55D4" w:rsidP="006B577A">
      <w:pPr>
        <w:rPr>
          <w:b/>
          <w:color w:val="000000" w:themeColor="text1"/>
          <w:szCs w:val="22"/>
        </w:rPr>
      </w:pPr>
    </w:p>
    <w:p w:rsidR="00256B09" w:rsidRPr="005B6BC6" w:rsidRDefault="006B577A" w:rsidP="006B577A">
      <w:pPr>
        <w:rPr>
          <w:rStyle w:val="Strong"/>
        </w:rPr>
      </w:pPr>
      <w:r w:rsidRPr="006B577A">
        <w:rPr>
          <w:b/>
          <w:color w:val="000000" w:themeColor="text1"/>
          <w:szCs w:val="22"/>
        </w:rPr>
        <w:t>2</w:t>
      </w:r>
      <w:r>
        <w:rPr>
          <w:color w:val="000000" w:themeColor="text1"/>
          <w:szCs w:val="22"/>
        </w:rPr>
        <w:t xml:space="preserve">. </w:t>
      </w:r>
      <w:r w:rsidR="0026780F" w:rsidRPr="0026780F">
        <w:rPr>
          <w:color w:val="000000" w:themeColor="text1"/>
          <w:szCs w:val="22"/>
        </w:rPr>
        <w:t xml:space="preserve"> </w:t>
      </w:r>
      <w:r w:rsidR="00256B09" w:rsidRPr="005B6BC6">
        <w:rPr>
          <w:rStyle w:val="Strong"/>
        </w:rPr>
        <w:t>BACKGROUND</w:t>
      </w:r>
    </w:p>
    <w:p w:rsidR="00F84644" w:rsidRDefault="00F84644" w:rsidP="001A5CF2">
      <w:pPr>
        <w:autoSpaceDE w:val="0"/>
        <w:autoSpaceDN w:val="0"/>
        <w:adjustRightInd w:val="0"/>
        <w:rPr>
          <w:color w:val="auto"/>
          <w:szCs w:val="22"/>
        </w:rPr>
      </w:pPr>
    </w:p>
    <w:p w:rsidR="00D914B7" w:rsidRDefault="007D7B12" w:rsidP="00D914B7">
      <w:pPr>
        <w:autoSpaceDE w:val="0"/>
        <w:autoSpaceDN w:val="0"/>
      </w:pPr>
      <w:r>
        <w:t xml:space="preserve">The </w:t>
      </w:r>
      <w:r w:rsidR="00AA4317">
        <w:t>OHRM Advisory 2015-002</w:t>
      </w:r>
      <w:r w:rsidR="00990B68">
        <w:t>, Human Resources Delegations of Authority,</w:t>
      </w:r>
      <w:r w:rsidR="00D914B7">
        <w:t xml:space="preserve"> states that;</w:t>
      </w:r>
    </w:p>
    <w:p w:rsidR="00D914B7" w:rsidRDefault="00990B68" w:rsidP="00D914B7">
      <w:pPr>
        <w:autoSpaceDE w:val="0"/>
        <w:autoSpaceDN w:val="0"/>
        <w:ind w:left="360"/>
      </w:pPr>
      <w:r>
        <w:t>As the official delegated authority for administration of human resources authorities, it should also be noted that the Director, OHRM, is responsible for representing the Department in human resources matters in all contacts outside the Department.</w:t>
      </w:r>
    </w:p>
    <w:p w:rsidR="00990B68" w:rsidRDefault="00990B68" w:rsidP="00D914B7">
      <w:pPr>
        <w:autoSpaceDE w:val="0"/>
        <w:autoSpaceDN w:val="0"/>
        <w:ind w:left="360"/>
      </w:pPr>
    </w:p>
    <w:p w:rsidR="00990B68" w:rsidRDefault="00990B68" w:rsidP="00990B68">
      <w:pPr>
        <w:autoSpaceDE w:val="0"/>
        <w:autoSpaceDN w:val="0"/>
      </w:pPr>
      <w:r>
        <w:t>Furthermore, the aforementioned advisory states:</w:t>
      </w:r>
    </w:p>
    <w:p w:rsidR="00990B68" w:rsidRDefault="00990B68" w:rsidP="00990B68">
      <w:pPr>
        <w:autoSpaceDE w:val="0"/>
        <w:autoSpaceDN w:val="0"/>
      </w:pPr>
      <w:r>
        <w:tab/>
        <w:t>The Director, OHRM, retains the authority to make final decisions in any human resources matter so re-</w:t>
      </w:r>
      <w:r>
        <w:tab/>
        <w:t>delegated.  The controls of each Mission Area, Agency, and Staff Office must be consistent with this policy</w:t>
      </w:r>
      <w:r w:rsidR="007037F8">
        <w:t xml:space="preserve"> </w:t>
      </w:r>
      <w:r w:rsidR="007037F8">
        <w:tab/>
        <w:t xml:space="preserve">[OHRM Advisory 2015-002] </w:t>
      </w:r>
      <w:r>
        <w:t xml:space="preserve">and may not be further re-delegated without prior approval of this [OHRM </w:t>
      </w:r>
      <w:r w:rsidR="007037F8">
        <w:tab/>
      </w:r>
      <w:r>
        <w:t xml:space="preserve">Director’s] office.  This </w:t>
      </w:r>
      <w:r>
        <w:tab/>
        <w:t>prohibition extends to intra-and inter-agency agreement</w:t>
      </w:r>
      <w:r w:rsidR="006F7A4A">
        <w:t>s</w:t>
      </w:r>
      <w:r>
        <w:t xml:space="preserve"> for human resources </w:t>
      </w:r>
      <w:r w:rsidR="007037F8">
        <w:tab/>
      </w:r>
      <w:r>
        <w:t>s</w:t>
      </w:r>
      <w:r w:rsidR="00A127CB">
        <w:t xml:space="preserve">ervices, as well as contracting </w:t>
      </w:r>
      <w:r>
        <w:t xml:space="preserve">with any entity for the delivery of human resources services.  Establishment </w:t>
      </w:r>
      <w:r w:rsidR="007037F8">
        <w:tab/>
      </w:r>
      <w:r>
        <w:t>of any such agreement or contract is subject to approval of the Director, OHRM.</w:t>
      </w:r>
    </w:p>
    <w:p w:rsidR="004572F7" w:rsidRDefault="004572F7" w:rsidP="006B577A">
      <w:pPr>
        <w:pStyle w:val="NormalWeb"/>
        <w:spacing w:before="0" w:beforeAutospacing="0" w:after="0" w:afterAutospacing="0"/>
        <w:rPr>
          <w:strike/>
        </w:rPr>
      </w:pPr>
    </w:p>
    <w:p w:rsidR="00B60537" w:rsidRDefault="00B60537" w:rsidP="006B577A">
      <w:pPr>
        <w:pStyle w:val="NormalWeb"/>
        <w:spacing w:before="0" w:beforeAutospacing="0" w:after="0" w:afterAutospacing="0"/>
        <w:rPr>
          <w:rStyle w:val="Strong"/>
          <w:szCs w:val="22"/>
        </w:rPr>
      </w:pPr>
    </w:p>
    <w:p w:rsidR="008812A4" w:rsidRPr="00634EFC" w:rsidRDefault="006B577A" w:rsidP="006B577A">
      <w:pPr>
        <w:pStyle w:val="NormalWeb"/>
        <w:spacing w:before="0" w:beforeAutospacing="0" w:after="0" w:afterAutospacing="0"/>
        <w:rPr>
          <w:rStyle w:val="Strong"/>
          <w:szCs w:val="22"/>
        </w:rPr>
      </w:pPr>
      <w:r>
        <w:rPr>
          <w:rStyle w:val="Strong"/>
          <w:szCs w:val="22"/>
        </w:rPr>
        <w:t xml:space="preserve">3. </w:t>
      </w:r>
      <w:r w:rsidR="008812A4" w:rsidRPr="00634EFC">
        <w:rPr>
          <w:rStyle w:val="Strong"/>
          <w:szCs w:val="22"/>
        </w:rPr>
        <w:t>REFERENCE</w:t>
      </w:r>
      <w:r w:rsidR="008812A4" w:rsidRPr="002406A3">
        <w:rPr>
          <w:rStyle w:val="Strong"/>
          <w:color w:val="000000" w:themeColor="text1"/>
          <w:szCs w:val="22"/>
        </w:rPr>
        <w:t>S</w:t>
      </w:r>
    </w:p>
    <w:p w:rsidR="00F84644" w:rsidRDefault="00F84644" w:rsidP="005F1F2F">
      <w:pPr>
        <w:rPr>
          <w:szCs w:val="22"/>
        </w:rPr>
      </w:pPr>
    </w:p>
    <w:p w:rsidR="008056DC" w:rsidRDefault="00990B68" w:rsidP="005F1F2F">
      <w:r>
        <w:rPr>
          <w:color w:val="000000" w:themeColor="text1"/>
          <w:szCs w:val="22"/>
        </w:rPr>
        <w:t xml:space="preserve">OHRM Advisory 2015-002, Human Resources </w:t>
      </w:r>
      <w:r>
        <w:t>Delegations of Authority</w:t>
      </w:r>
    </w:p>
    <w:p w:rsidR="00990B68" w:rsidRDefault="00990B68" w:rsidP="005F1F2F"/>
    <w:p w:rsidR="00990B68" w:rsidRDefault="00F87164" w:rsidP="005F1F2F">
      <w:pPr>
        <w:rPr>
          <w:szCs w:val="22"/>
          <w:lang w:val="it-IT"/>
        </w:rPr>
      </w:pPr>
      <w:r>
        <w:t xml:space="preserve">Title </w:t>
      </w:r>
      <w:r w:rsidR="00990B68">
        <w:t>7</w:t>
      </w:r>
      <w:r>
        <w:t xml:space="preserve"> Code of Federal Regulations (</w:t>
      </w:r>
      <w:r w:rsidR="00990B68">
        <w:t>CFR</w:t>
      </w:r>
      <w:r>
        <w:t>)</w:t>
      </w:r>
      <w:r w:rsidR="00990B68">
        <w:t>,</w:t>
      </w:r>
      <w:r>
        <w:t xml:space="preserve"> Part 2, Subpart P,</w:t>
      </w:r>
      <w:r w:rsidR="00990B68">
        <w:t xml:space="preserve"> </w:t>
      </w:r>
      <w:bookmarkStart w:id="1" w:name="7_CFR_2p91"/>
      <w:r w:rsidR="00990B68">
        <w:t>§</w:t>
      </w:r>
      <w:bookmarkEnd w:id="1"/>
      <w:r>
        <w:t>2.91</w:t>
      </w:r>
    </w:p>
    <w:p w:rsidR="00932BA1" w:rsidRDefault="00932BA1" w:rsidP="005F1F2F">
      <w:pPr>
        <w:rPr>
          <w:szCs w:val="22"/>
          <w:lang w:val="it-IT"/>
        </w:rPr>
      </w:pPr>
    </w:p>
    <w:p w:rsidR="00932BA1" w:rsidRDefault="00932BA1" w:rsidP="00932BA1">
      <w:pPr>
        <w:rPr>
          <w:b/>
          <w:szCs w:val="22"/>
        </w:rPr>
      </w:pPr>
    </w:p>
    <w:p w:rsidR="008812A4" w:rsidRPr="00932BA1" w:rsidRDefault="00932BA1" w:rsidP="00932BA1">
      <w:pPr>
        <w:rPr>
          <w:b/>
          <w:szCs w:val="22"/>
        </w:rPr>
      </w:pPr>
      <w:r>
        <w:rPr>
          <w:b/>
          <w:szCs w:val="22"/>
        </w:rPr>
        <w:t xml:space="preserve">4.  </w:t>
      </w:r>
      <w:r w:rsidR="008812A4" w:rsidRPr="00932BA1">
        <w:rPr>
          <w:b/>
          <w:szCs w:val="22"/>
        </w:rPr>
        <w:t>ACTION</w:t>
      </w:r>
      <w:r w:rsidR="00282F0D" w:rsidRPr="00932BA1">
        <w:rPr>
          <w:b/>
          <w:szCs w:val="22"/>
        </w:rPr>
        <w:t>S</w:t>
      </w:r>
      <w:r w:rsidR="008812A4" w:rsidRPr="00932BA1">
        <w:rPr>
          <w:b/>
          <w:szCs w:val="22"/>
        </w:rPr>
        <w:t xml:space="preserve"> </w:t>
      </w:r>
    </w:p>
    <w:p w:rsidR="00F84644" w:rsidRDefault="00F84644" w:rsidP="00256B09">
      <w:pPr>
        <w:pStyle w:val="ListParagraph"/>
        <w:tabs>
          <w:tab w:val="left" w:pos="360"/>
        </w:tabs>
        <w:ind w:left="0"/>
        <w:rPr>
          <w:szCs w:val="22"/>
        </w:rPr>
      </w:pPr>
    </w:p>
    <w:p w:rsidR="009C5EDB" w:rsidRDefault="007D7B12" w:rsidP="00282F0D">
      <w:pPr>
        <w:pStyle w:val="ListParagraph"/>
        <w:tabs>
          <w:tab w:val="left" w:pos="360"/>
        </w:tabs>
        <w:ind w:left="0"/>
        <w:rPr>
          <w:szCs w:val="22"/>
        </w:rPr>
      </w:pPr>
      <w:r>
        <w:rPr>
          <w:szCs w:val="22"/>
        </w:rPr>
        <w:t>E</w:t>
      </w:r>
      <w:r w:rsidR="00932BA1">
        <w:rPr>
          <w:szCs w:val="22"/>
        </w:rPr>
        <w:t xml:space="preserve">ffective </w:t>
      </w:r>
      <w:r w:rsidR="003101A7">
        <w:rPr>
          <w:szCs w:val="22"/>
        </w:rPr>
        <w:t>immediately</w:t>
      </w:r>
      <w:r w:rsidR="00F87164">
        <w:rPr>
          <w:szCs w:val="22"/>
        </w:rPr>
        <w:t>,</w:t>
      </w:r>
      <w:r w:rsidR="003101A7">
        <w:rPr>
          <w:szCs w:val="22"/>
        </w:rPr>
        <w:t xml:space="preserve"> </w:t>
      </w:r>
      <w:r w:rsidR="00F87164">
        <w:rPr>
          <w:color w:val="000000" w:themeColor="text1"/>
          <w:szCs w:val="22"/>
        </w:rPr>
        <w:t>contracts, and agreements (both intra- and inter-agency) for human resources services shall not be awarded</w:t>
      </w:r>
      <w:r w:rsidR="00F87164" w:rsidRPr="00613488">
        <w:rPr>
          <w:color w:val="000000" w:themeColor="text1"/>
          <w:szCs w:val="22"/>
        </w:rPr>
        <w:t xml:space="preserve"> </w:t>
      </w:r>
      <w:r w:rsidR="00F87164">
        <w:rPr>
          <w:color w:val="000000" w:themeColor="text1"/>
          <w:szCs w:val="22"/>
        </w:rPr>
        <w:t xml:space="preserve">without proper prior approval from the Director, </w:t>
      </w:r>
      <w:r w:rsidR="006F7A4A">
        <w:rPr>
          <w:color w:val="000000" w:themeColor="text1"/>
          <w:szCs w:val="22"/>
        </w:rPr>
        <w:t>OHRM</w:t>
      </w:r>
      <w:r w:rsidR="00F87164">
        <w:rPr>
          <w:color w:val="000000" w:themeColor="text1"/>
          <w:szCs w:val="22"/>
        </w:rPr>
        <w:t xml:space="preserve">.   </w:t>
      </w:r>
    </w:p>
    <w:p w:rsidR="009C5EDB" w:rsidRDefault="009C5EDB" w:rsidP="00733E8A">
      <w:pPr>
        <w:rPr>
          <w:rFonts w:eastAsiaTheme="minorEastAsia"/>
          <w:szCs w:val="22"/>
        </w:rPr>
      </w:pPr>
      <w:r>
        <w:rPr>
          <w:rFonts w:eastAsiaTheme="minorEastAsia"/>
          <w:szCs w:val="22"/>
        </w:rPr>
        <w:t xml:space="preserve">________________________________________________________________________________________  </w:t>
      </w:r>
    </w:p>
    <w:p w:rsidR="009C5EDB" w:rsidRDefault="009C5EDB" w:rsidP="00733E8A">
      <w:pPr>
        <w:rPr>
          <w:rFonts w:eastAsiaTheme="minorEastAsia"/>
          <w:szCs w:val="22"/>
        </w:rPr>
      </w:pPr>
    </w:p>
    <w:p w:rsidR="003101A7" w:rsidRPr="009F5A0E" w:rsidRDefault="003101A7" w:rsidP="003101A7">
      <w:pPr>
        <w:rPr>
          <w:rFonts w:eastAsiaTheme="minorEastAsia"/>
          <w:szCs w:val="22"/>
        </w:rPr>
      </w:pPr>
      <w:r w:rsidRPr="009F5A0E">
        <w:rPr>
          <w:rFonts w:eastAsiaTheme="minorEastAsia"/>
          <w:szCs w:val="22"/>
        </w:rPr>
        <w:t xml:space="preserve">Procurement Advisories are issued by the Procurement Policy Division of the Office of Procurement and Property Management, Departmental Management, USDA, and posted </w:t>
      </w:r>
      <w:r>
        <w:rPr>
          <w:rFonts w:eastAsiaTheme="minorEastAsia"/>
          <w:szCs w:val="22"/>
        </w:rPr>
        <w:t xml:space="preserve">online at </w:t>
      </w:r>
      <w:hyperlink r:id="rId9" w:history="1">
        <w:r w:rsidRPr="009F5A0E">
          <w:rPr>
            <w:rFonts w:eastAsiaTheme="minorEastAsia"/>
            <w:color w:val="0000FF"/>
            <w:szCs w:val="22"/>
            <w:u w:val="single"/>
          </w:rPr>
          <w:t>http://www.dm.usda.gov/procurement/policy/advisories.html</w:t>
        </w:r>
      </w:hyperlink>
      <w:r w:rsidRPr="009F5A0E">
        <w:rPr>
          <w:rFonts w:eastAsiaTheme="minorEastAsia"/>
          <w:szCs w:val="22"/>
        </w:rPr>
        <w:t>.</w:t>
      </w:r>
      <w:r>
        <w:rPr>
          <w:rFonts w:eastAsiaTheme="minorEastAsia"/>
          <w:szCs w:val="22"/>
        </w:rPr>
        <w:t xml:space="preserve"> </w:t>
      </w:r>
      <w:r w:rsidRPr="00733E8A">
        <w:rPr>
          <w:rFonts w:eastAsiaTheme="minorEastAsia"/>
          <w:szCs w:val="22"/>
        </w:rPr>
        <w:t xml:space="preserve"> </w:t>
      </w:r>
      <w:r w:rsidRPr="009F5A0E">
        <w:rPr>
          <w:rFonts w:eastAsiaTheme="minorEastAsia"/>
          <w:szCs w:val="22"/>
        </w:rPr>
        <w:t xml:space="preserve">If you have questions or comments regarding this advisory </w:t>
      </w:r>
      <w:r w:rsidRPr="007076FE">
        <w:rPr>
          <w:rFonts w:eastAsiaTheme="minorEastAsia"/>
          <w:color w:val="auto"/>
          <w:szCs w:val="22"/>
        </w:rPr>
        <w:t xml:space="preserve">please </w:t>
      </w:r>
      <w:r>
        <w:rPr>
          <w:rFonts w:eastAsiaTheme="minorEastAsia"/>
          <w:color w:val="auto"/>
          <w:szCs w:val="22"/>
        </w:rPr>
        <w:t xml:space="preserve">send an </w:t>
      </w:r>
      <w:r w:rsidRPr="007076FE">
        <w:rPr>
          <w:rFonts w:eastAsiaTheme="minorEastAsia"/>
          <w:color w:val="auto"/>
          <w:szCs w:val="22"/>
        </w:rPr>
        <w:t xml:space="preserve">email </w:t>
      </w:r>
      <w:r>
        <w:rPr>
          <w:rFonts w:eastAsiaTheme="minorEastAsia"/>
          <w:color w:val="auto"/>
          <w:szCs w:val="22"/>
        </w:rPr>
        <w:t xml:space="preserve">message to </w:t>
      </w:r>
      <w:r w:rsidRPr="00DF4A00">
        <w:rPr>
          <w:rFonts w:eastAsiaTheme="minorEastAsia"/>
          <w:color w:val="215868" w:themeColor="accent5" w:themeShade="80"/>
          <w:szCs w:val="22"/>
          <w:u w:val="single"/>
        </w:rPr>
        <w:t>procurement.policy@dm.usda.gov</w:t>
      </w:r>
      <w:r w:rsidRPr="00DF4A00">
        <w:rPr>
          <w:rFonts w:eastAsiaTheme="minorEastAsia"/>
          <w:color w:val="215868" w:themeColor="accent5" w:themeShade="80"/>
          <w:szCs w:val="22"/>
        </w:rPr>
        <w:t xml:space="preserve">. </w:t>
      </w:r>
    </w:p>
    <w:p w:rsidR="0086504D" w:rsidRPr="009F5A0E" w:rsidRDefault="0086504D" w:rsidP="0086504D">
      <w:pPr>
        <w:rPr>
          <w:rFonts w:eastAsiaTheme="minorEastAsia"/>
          <w:szCs w:val="22"/>
        </w:rPr>
      </w:pPr>
    </w:p>
    <w:sectPr w:rsidR="0086504D" w:rsidRPr="009F5A0E" w:rsidSect="0051449E">
      <w:pgSz w:w="12240" w:h="15840"/>
      <w:pgMar w:top="1008" w:right="1008" w:bottom="1152" w:left="1152" w:header="720"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D3C" w:rsidRDefault="00745D3C">
      <w:r>
        <w:separator/>
      </w:r>
    </w:p>
  </w:endnote>
  <w:endnote w:type="continuationSeparator" w:id="0">
    <w:p w:rsidR="00745D3C" w:rsidRDefault="0074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D3C" w:rsidRDefault="00745D3C">
      <w:r>
        <w:separator/>
      </w:r>
    </w:p>
  </w:footnote>
  <w:footnote w:type="continuationSeparator" w:id="0">
    <w:p w:rsidR="00745D3C" w:rsidRDefault="00745D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1">
    <w:nsid w:val="08152B7F"/>
    <w:multiLevelType w:val="hybridMultilevel"/>
    <w:tmpl w:val="D2BC185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DE40D3D"/>
    <w:multiLevelType w:val="hybridMultilevel"/>
    <w:tmpl w:val="F6583F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C4048"/>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7AB951DE"/>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360" w:hanging="360"/>
      </w:pPr>
      <w:rPr>
        <w:rFonts w:cs="Times New Roman"/>
        <w:strike w:val="0"/>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8"/>
  </w:num>
  <w:num w:numId="2">
    <w:abstractNumId w:val="0"/>
  </w:num>
  <w:num w:numId="3">
    <w:abstractNumId w:val="3"/>
  </w:num>
  <w:num w:numId="4">
    <w:abstractNumId w:val="4"/>
  </w:num>
  <w:num w:numId="5">
    <w:abstractNumId w:val="5"/>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5D0"/>
    <w:rsid w:val="00001D03"/>
    <w:rsid w:val="00016556"/>
    <w:rsid w:val="000231FA"/>
    <w:rsid w:val="0003014F"/>
    <w:rsid w:val="00030F90"/>
    <w:rsid w:val="00032079"/>
    <w:rsid w:val="00056E35"/>
    <w:rsid w:val="00062F4D"/>
    <w:rsid w:val="00071424"/>
    <w:rsid w:val="000737E6"/>
    <w:rsid w:val="00081EE7"/>
    <w:rsid w:val="000847A2"/>
    <w:rsid w:val="00084938"/>
    <w:rsid w:val="000966AE"/>
    <w:rsid w:val="00096FA1"/>
    <w:rsid w:val="000A1BF0"/>
    <w:rsid w:val="000A3970"/>
    <w:rsid w:val="000A39EA"/>
    <w:rsid w:val="000A49B4"/>
    <w:rsid w:val="000A5507"/>
    <w:rsid w:val="000C3A20"/>
    <w:rsid w:val="000C3FD0"/>
    <w:rsid w:val="000E2DE8"/>
    <w:rsid w:val="000E3A55"/>
    <w:rsid w:val="000F3B3A"/>
    <w:rsid w:val="001108F4"/>
    <w:rsid w:val="0011295F"/>
    <w:rsid w:val="00116EE6"/>
    <w:rsid w:val="001211F5"/>
    <w:rsid w:val="00121AF1"/>
    <w:rsid w:val="00125D0C"/>
    <w:rsid w:val="00131E15"/>
    <w:rsid w:val="001335D0"/>
    <w:rsid w:val="00135C7F"/>
    <w:rsid w:val="00137BA8"/>
    <w:rsid w:val="0014070E"/>
    <w:rsid w:val="00145425"/>
    <w:rsid w:val="00146503"/>
    <w:rsid w:val="00147CC6"/>
    <w:rsid w:val="00157CFB"/>
    <w:rsid w:val="0016620C"/>
    <w:rsid w:val="00171F51"/>
    <w:rsid w:val="00172629"/>
    <w:rsid w:val="00174406"/>
    <w:rsid w:val="0017708A"/>
    <w:rsid w:val="00187E6E"/>
    <w:rsid w:val="0019780F"/>
    <w:rsid w:val="001A0800"/>
    <w:rsid w:val="001A4A17"/>
    <w:rsid w:val="001A5064"/>
    <w:rsid w:val="001A5CF2"/>
    <w:rsid w:val="001A61BE"/>
    <w:rsid w:val="001A7DB0"/>
    <w:rsid w:val="001B0A3B"/>
    <w:rsid w:val="001B1529"/>
    <w:rsid w:val="001C5F5C"/>
    <w:rsid w:val="001C5FC1"/>
    <w:rsid w:val="001C65F2"/>
    <w:rsid w:val="001D0621"/>
    <w:rsid w:val="001D6358"/>
    <w:rsid w:val="001D6407"/>
    <w:rsid w:val="001E1C14"/>
    <w:rsid w:val="001E27DB"/>
    <w:rsid w:val="001E4524"/>
    <w:rsid w:val="001E556C"/>
    <w:rsid w:val="001F122F"/>
    <w:rsid w:val="002011F3"/>
    <w:rsid w:val="00210D7B"/>
    <w:rsid w:val="0021197C"/>
    <w:rsid w:val="00220222"/>
    <w:rsid w:val="0022699F"/>
    <w:rsid w:val="00227EAA"/>
    <w:rsid w:val="00231980"/>
    <w:rsid w:val="00235005"/>
    <w:rsid w:val="002406A3"/>
    <w:rsid w:val="002429D4"/>
    <w:rsid w:val="00244F0C"/>
    <w:rsid w:val="00256B09"/>
    <w:rsid w:val="00265383"/>
    <w:rsid w:val="0026780F"/>
    <w:rsid w:val="00270E5D"/>
    <w:rsid w:val="00276934"/>
    <w:rsid w:val="00282F0D"/>
    <w:rsid w:val="00285C3F"/>
    <w:rsid w:val="00285C57"/>
    <w:rsid w:val="002912A6"/>
    <w:rsid w:val="002931C1"/>
    <w:rsid w:val="002A24BA"/>
    <w:rsid w:val="002A32FF"/>
    <w:rsid w:val="002A5A17"/>
    <w:rsid w:val="002A60A4"/>
    <w:rsid w:val="002A791A"/>
    <w:rsid w:val="002A7B14"/>
    <w:rsid w:val="002B16B1"/>
    <w:rsid w:val="002B4033"/>
    <w:rsid w:val="002D19E1"/>
    <w:rsid w:val="002D73A1"/>
    <w:rsid w:val="002E2E25"/>
    <w:rsid w:val="002F06F7"/>
    <w:rsid w:val="002F100C"/>
    <w:rsid w:val="002F6EEA"/>
    <w:rsid w:val="002F7BF7"/>
    <w:rsid w:val="00303E94"/>
    <w:rsid w:val="003101A7"/>
    <w:rsid w:val="003271AD"/>
    <w:rsid w:val="003273BB"/>
    <w:rsid w:val="00331070"/>
    <w:rsid w:val="00334B73"/>
    <w:rsid w:val="003443C1"/>
    <w:rsid w:val="003477AC"/>
    <w:rsid w:val="00347D14"/>
    <w:rsid w:val="00351556"/>
    <w:rsid w:val="003551DD"/>
    <w:rsid w:val="003563B0"/>
    <w:rsid w:val="00360908"/>
    <w:rsid w:val="0036762C"/>
    <w:rsid w:val="003736AB"/>
    <w:rsid w:val="00375E84"/>
    <w:rsid w:val="00377370"/>
    <w:rsid w:val="00391C76"/>
    <w:rsid w:val="003949C8"/>
    <w:rsid w:val="003A020C"/>
    <w:rsid w:val="003A0B19"/>
    <w:rsid w:val="003A6B67"/>
    <w:rsid w:val="003B7057"/>
    <w:rsid w:val="003C0AE8"/>
    <w:rsid w:val="003D37DC"/>
    <w:rsid w:val="003F6EB2"/>
    <w:rsid w:val="00402BC5"/>
    <w:rsid w:val="004046F0"/>
    <w:rsid w:val="0040615F"/>
    <w:rsid w:val="00415DC8"/>
    <w:rsid w:val="00416D26"/>
    <w:rsid w:val="00420891"/>
    <w:rsid w:val="004216B8"/>
    <w:rsid w:val="0042392E"/>
    <w:rsid w:val="00426214"/>
    <w:rsid w:val="00426615"/>
    <w:rsid w:val="004424F9"/>
    <w:rsid w:val="0044761A"/>
    <w:rsid w:val="0044772A"/>
    <w:rsid w:val="00454AC6"/>
    <w:rsid w:val="00457214"/>
    <w:rsid w:val="004572F7"/>
    <w:rsid w:val="00460746"/>
    <w:rsid w:val="00462165"/>
    <w:rsid w:val="00470742"/>
    <w:rsid w:val="004731C5"/>
    <w:rsid w:val="004764DD"/>
    <w:rsid w:val="00480137"/>
    <w:rsid w:val="00481F18"/>
    <w:rsid w:val="0048449B"/>
    <w:rsid w:val="00485C35"/>
    <w:rsid w:val="00491369"/>
    <w:rsid w:val="00496E73"/>
    <w:rsid w:val="004A7DAC"/>
    <w:rsid w:val="004B35DB"/>
    <w:rsid w:val="004B7B59"/>
    <w:rsid w:val="004C2179"/>
    <w:rsid w:val="004C63FA"/>
    <w:rsid w:val="004C6723"/>
    <w:rsid w:val="004C7591"/>
    <w:rsid w:val="004C76F9"/>
    <w:rsid w:val="004D2781"/>
    <w:rsid w:val="004D4276"/>
    <w:rsid w:val="004D6443"/>
    <w:rsid w:val="004D6F9F"/>
    <w:rsid w:val="004E50DC"/>
    <w:rsid w:val="004F3C6B"/>
    <w:rsid w:val="004F6333"/>
    <w:rsid w:val="005020CF"/>
    <w:rsid w:val="005028EB"/>
    <w:rsid w:val="0050523D"/>
    <w:rsid w:val="00513604"/>
    <w:rsid w:val="0051449E"/>
    <w:rsid w:val="00516B35"/>
    <w:rsid w:val="00524C7A"/>
    <w:rsid w:val="00531E39"/>
    <w:rsid w:val="005338A9"/>
    <w:rsid w:val="00535DE2"/>
    <w:rsid w:val="00540553"/>
    <w:rsid w:val="00545F45"/>
    <w:rsid w:val="005609E8"/>
    <w:rsid w:val="005621A5"/>
    <w:rsid w:val="0057714D"/>
    <w:rsid w:val="00577A3F"/>
    <w:rsid w:val="00585721"/>
    <w:rsid w:val="00585771"/>
    <w:rsid w:val="005977E4"/>
    <w:rsid w:val="005B2618"/>
    <w:rsid w:val="005B4D90"/>
    <w:rsid w:val="005B6BC6"/>
    <w:rsid w:val="005D0B20"/>
    <w:rsid w:val="005D1BCB"/>
    <w:rsid w:val="005E10ED"/>
    <w:rsid w:val="005F1F2F"/>
    <w:rsid w:val="005F20B3"/>
    <w:rsid w:val="005F6399"/>
    <w:rsid w:val="005F744E"/>
    <w:rsid w:val="005F76B2"/>
    <w:rsid w:val="00600588"/>
    <w:rsid w:val="00603D07"/>
    <w:rsid w:val="0060736C"/>
    <w:rsid w:val="006104D5"/>
    <w:rsid w:val="00613488"/>
    <w:rsid w:val="006172B9"/>
    <w:rsid w:val="006230B5"/>
    <w:rsid w:val="00633D89"/>
    <w:rsid w:val="00634EFC"/>
    <w:rsid w:val="00641249"/>
    <w:rsid w:val="00650AA2"/>
    <w:rsid w:val="00652749"/>
    <w:rsid w:val="006544BD"/>
    <w:rsid w:val="00654FA7"/>
    <w:rsid w:val="00660401"/>
    <w:rsid w:val="006622D5"/>
    <w:rsid w:val="00670845"/>
    <w:rsid w:val="00671710"/>
    <w:rsid w:val="006763D1"/>
    <w:rsid w:val="00680E5C"/>
    <w:rsid w:val="006931D5"/>
    <w:rsid w:val="006B4810"/>
    <w:rsid w:val="006B577A"/>
    <w:rsid w:val="006C2C98"/>
    <w:rsid w:val="006C3900"/>
    <w:rsid w:val="006C4824"/>
    <w:rsid w:val="006C6878"/>
    <w:rsid w:val="006C7432"/>
    <w:rsid w:val="006D0E88"/>
    <w:rsid w:val="006D2D1A"/>
    <w:rsid w:val="006E28CF"/>
    <w:rsid w:val="006E78A7"/>
    <w:rsid w:val="006F299A"/>
    <w:rsid w:val="006F7A4A"/>
    <w:rsid w:val="007037F8"/>
    <w:rsid w:val="007076FE"/>
    <w:rsid w:val="007162DA"/>
    <w:rsid w:val="00717EDE"/>
    <w:rsid w:val="00722C1A"/>
    <w:rsid w:val="00723938"/>
    <w:rsid w:val="00727791"/>
    <w:rsid w:val="00733E8A"/>
    <w:rsid w:val="007351F9"/>
    <w:rsid w:val="00743FD9"/>
    <w:rsid w:val="00744D9C"/>
    <w:rsid w:val="00745D3C"/>
    <w:rsid w:val="00750192"/>
    <w:rsid w:val="00750598"/>
    <w:rsid w:val="007512D1"/>
    <w:rsid w:val="007535D9"/>
    <w:rsid w:val="007607B4"/>
    <w:rsid w:val="007928D8"/>
    <w:rsid w:val="00797F96"/>
    <w:rsid w:val="007B1DE4"/>
    <w:rsid w:val="007C0462"/>
    <w:rsid w:val="007C4AA1"/>
    <w:rsid w:val="007D23C6"/>
    <w:rsid w:val="007D4F67"/>
    <w:rsid w:val="007D7387"/>
    <w:rsid w:val="007D7B12"/>
    <w:rsid w:val="007E18CE"/>
    <w:rsid w:val="007E4F0D"/>
    <w:rsid w:val="007E685C"/>
    <w:rsid w:val="007E7115"/>
    <w:rsid w:val="007F29E4"/>
    <w:rsid w:val="007F4E92"/>
    <w:rsid w:val="008026C8"/>
    <w:rsid w:val="0080340C"/>
    <w:rsid w:val="008056DC"/>
    <w:rsid w:val="00811823"/>
    <w:rsid w:val="00811C0E"/>
    <w:rsid w:val="0081223D"/>
    <w:rsid w:val="008234AC"/>
    <w:rsid w:val="0083174F"/>
    <w:rsid w:val="008347D1"/>
    <w:rsid w:val="008352D7"/>
    <w:rsid w:val="00840812"/>
    <w:rsid w:val="008412DF"/>
    <w:rsid w:val="0084375F"/>
    <w:rsid w:val="00846FE2"/>
    <w:rsid w:val="0084778C"/>
    <w:rsid w:val="008507CB"/>
    <w:rsid w:val="00850CAB"/>
    <w:rsid w:val="00854526"/>
    <w:rsid w:val="008615B5"/>
    <w:rsid w:val="00861DF5"/>
    <w:rsid w:val="0086504D"/>
    <w:rsid w:val="00871927"/>
    <w:rsid w:val="00875302"/>
    <w:rsid w:val="0087595B"/>
    <w:rsid w:val="008812A4"/>
    <w:rsid w:val="00883D08"/>
    <w:rsid w:val="00885E30"/>
    <w:rsid w:val="008874BF"/>
    <w:rsid w:val="008879DE"/>
    <w:rsid w:val="00894143"/>
    <w:rsid w:val="008965F0"/>
    <w:rsid w:val="008A3A14"/>
    <w:rsid w:val="008B5435"/>
    <w:rsid w:val="008B5746"/>
    <w:rsid w:val="008C6063"/>
    <w:rsid w:val="008D1533"/>
    <w:rsid w:val="008D5A4E"/>
    <w:rsid w:val="008D5B1E"/>
    <w:rsid w:val="008D74DF"/>
    <w:rsid w:val="008E11FF"/>
    <w:rsid w:val="008F0D99"/>
    <w:rsid w:val="008F1DEC"/>
    <w:rsid w:val="008F4881"/>
    <w:rsid w:val="008F4DB0"/>
    <w:rsid w:val="00901631"/>
    <w:rsid w:val="00902C84"/>
    <w:rsid w:val="00915A9C"/>
    <w:rsid w:val="00921588"/>
    <w:rsid w:val="00932BA1"/>
    <w:rsid w:val="0093358C"/>
    <w:rsid w:val="00945F27"/>
    <w:rsid w:val="00954619"/>
    <w:rsid w:val="00955201"/>
    <w:rsid w:val="009702BC"/>
    <w:rsid w:val="0097317E"/>
    <w:rsid w:val="009827CE"/>
    <w:rsid w:val="00983E96"/>
    <w:rsid w:val="00990B68"/>
    <w:rsid w:val="00992D69"/>
    <w:rsid w:val="0099387A"/>
    <w:rsid w:val="009C0220"/>
    <w:rsid w:val="009C0FBF"/>
    <w:rsid w:val="009C5EDB"/>
    <w:rsid w:val="009C7ED9"/>
    <w:rsid w:val="009D1EDF"/>
    <w:rsid w:val="009D20BB"/>
    <w:rsid w:val="009D6B22"/>
    <w:rsid w:val="009D6F59"/>
    <w:rsid w:val="009E54FF"/>
    <w:rsid w:val="009F160D"/>
    <w:rsid w:val="009F2801"/>
    <w:rsid w:val="00A06B99"/>
    <w:rsid w:val="00A127CB"/>
    <w:rsid w:val="00A12AE7"/>
    <w:rsid w:val="00A138FD"/>
    <w:rsid w:val="00A31FB1"/>
    <w:rsid w:val="00A33D5C"/>
    <w:rsid w:val="00A36AFB"/>
    <w:rsid w:val="00A45609"/>
    <w:rsid w:val="00A51314"/>
    <w:rsid w:val="00A5257E"/>
    <w:rsid w:val="00A53454"/>
    <w:rsid w:val="00A54052"/>
    <w:rsid w:val="00A66306"/>
    <w:rsid w:val="00A76A94"/>
    <w:rsid w:val="00A90E90"/>
    <w:rsid w:val="00A935CC"/>
    <w:rsid w:val="00A95F85"/>
    <w:rsid w:val="00AA0D58"/>
    <w:rsid w:val="00AA4317"/>
    <w:rsid w:val="00AB1EAD"/>
    <w:rsid w:val="00AB5838"/>
    <w:rsid w:val="00AB7AD6"/>
    <w:rsid w:val="00AC1339"/>
    <w:rsid w:val="00AC1CC6"/>
    <w:rsid w:val="00AC3AB7"/>
    <w:rsid w:val="00AC544B"/>
    <w:rsid w:val="00AC5768"/>
    <w:rsid w:val="00AC585E"/>
    <w:rsid w:val="00AC5FD8"/>
    <w:rsid w:val="00AF08D8"/>
    <w:rsid w:val="00AF28F6"/>
    <w:rsid w:val="00AF3B4D"/>
    <w:rsid w:val="00B10009"/>
    <w:rsid w:val="00B10D1E"/>
    <w:rsid w:val="00B122AE"/>
    <w:rsid w:val="00B16653"/>
    <w:rsid w:val="00B16E08"/>
    <w:rsid w:val="00B221B9"/>
    <w:rsid w:val="00B25D53"/>
    <w:rsid w:val="00B25F64"/>
    <w:rsid w:val="00B35EDF"/>
    <w:rsid w:val="00B4269E"/>
    <w:rsid w:val="00B434F3"/>
    <w:rsid w:val="00B47C21"/>
    <w:rsid w:val="00B50650"/>
    <w:rsid w:val="00B57D2F"/>
    <w:rsid w:val="00B60537"/>
    <w:rsid w:val="00B624CB"/>
    <w:rsid w:val="00B71F63"/>
    <w:rsid w:val="00B74836"/>
    <w:rsid w:val="00B7578A"/>
    <w:rsid w:val="00B8119A"/>
    <w:rsid w:val="00B877D3"/>
    <w:rsid w:val="00B9352A"/>
    <w:rsid w:val="00BA5B50"/>
    <w:rsid w:val="00BB0E13"/>
    <w:rsid w:val="00BC5089"/>
    <w:rsid w:val="00BD04C7"/>
    <w:rsid w:val="00BD2B20"/>
    <w:rsid w:val="00BE3890"/>
    <w:rsid w:val="00BE4AE4"/>
    <w:rsid w:val="00BE55D4"/>
    <w:rsid w:val="00BE6FF7"/>
    <w:rsid w:val="00BF527E"/>
    <w:rsid w:val="00C04941"/>
    <w:rsid w:val="00C11BF9"/>
    <w:rsid w:val="00C148E5"/>
    <w:rsid w:val="00C2545C"/>
    <w:rsid w:val="00C27B14"/>
    <w:rsid w:val="00C3389C"/>
    <w:rsid w:val="00C34612"/>
    <w:rsid w:val="00C369D3"/>
    <w:rsid w:val="00C41706"/>
    <w:rsid w:val="00C42B51"/>
    <w:rsid w:val="00C430D1"/>
    <w:rsid w:val="00C569E0"/>
    <w:rsid w:val="00C76B56"/>
    <w:rsid w:val="00C85EB5"/>
    <w:rsid w:val="00CA40AC"/>
    <w:rsid w:val="00CA5913"/>
    <w:rsid w:val="00CA7D57"/>
    <w:rsid w:val="00CB29A8"/>
    <w:rsid w:val="00CB2CD0"/>
    <w:rsid w:val="00CB33CE"/>
    <w:rsid w:val="00CB4758"/>
    <w:rsid w:val="00CC6087"/>
    <w:rsid w:val="00CC659A"/>
    <w:rsid w:val="00CF3926"/>
    <w:rsid w:val="00CF42DF"/>
    <w:rsid w:val="00D04D3B"/>
    <w:rsid w:val="00D067D2"/>
    <w:rsid w:val="00D11A6F"/>
    <w:rsid w:val="00D122D2"/>
    <w:rsid w:val="00D1456F"/>
    <w:rsid w:val="00D14628"/>
    <w:rsid w:val="00D1678C"/>
    <w:rsid w:val="00D16ECD"/>
    <w:rsid w:val="00D170C6"/>
    <w:rsid w:val="00D1789D"/>
    <w:rsid w:val="00D24AAB"/>
    <w:rsid w:val="00D26B2E"/>
    <w:rsid w:val="00D338FA"/>
    <w:rsid w:val="00D461F2"/>
    <w:rsid w:val="00D46F5F"/>
    <w:rsid w:val="00D47F90"/>
    <w:rsid w:val="00D5010B"/>
    <w:rsid w:val="00D513ED"/>
    <w:rsid w:val="00D562A1"/>
    <w:rsid w:val="00D57756"/>
    <w:rsid w:val="00D6144A"/>
    <w:rsid w:val="00D74199"/>
    <w:rsid w:val="00D769D9"/>
    <w:rsid w:val="00D902F0"/>
    <w:rsid w:val="00D914B7"/>
    <w:rsid w:val="00D91F6E"/>
    <w:rsid w:val="00DA1300"/>
    <w:rsid w:val="00DA1AE3"/>
    <w:rsid w:val="00DA1CD9"/>
    <w:rsid w:val="00DA42FC"/>
    <w:rsid w:val="00DC47C7"/>
    <w:rsid w:val="00DC7D3E"/>
    <w:rsid w:val="00DD450B"/>
    <w:rsid w:val="00DE7566"/>
    <w:rsid w:val="00DF399B"/>
    <w:rsid w:val="00DF622F"/>
    <w:rsid w:val="00E0007B"/>
    <w:rsid w:val="00E00F37"/>
    <w:rsid w:val="00E123D6"/>
    <w:rsid w:val="00E15708"/>
    <w:rsid w:val="00E16C9F"/>
    <w:rsid w:val="00E21903"/>
    <w:rsid w:val="00E261A2"/>
    <w:rsid w:val="00E33253"/>
    <w:rsid w:val="00E34C54"/>
    <w:rsid w:val="00E34D71"/>
    <w:rsid w:val="00E35D6C"/>
    <w:rsid w:val="00E643F7"/>
    <w:rsid w:val="00E652E3"/>
    <w:rsid w:val="00E671F0"/>
    <w:rsid w:val="00E71122"/>
    <w:rsid w:val="00E76684"/>
    <w:rsid w:val="00E81D06"/>
    <w:rsid w:val="00E84468"/>
    <w:rsid w:val="00E86B3C"/>
    <w:rsid w:val="00E90633"/>
    <w:rsid w:val="00E9064F"/>
    <w:rsid w:val="00EA1A6F"/>
    <w:rsid w:val="00EA3814"/>
    <w:rsid w:val="00EC6FFE"/>
    <w:rsid w:val="00EE62D5"/>
    <w:rsid w:val="00F04432"/>
    <w:rsid w:val="00F10731"/>
    <w:rsid w:val="00F13153"/>
    <w:rsid w:val="00F1478A"/>
    <w:rsid w:val="00F14BF5"/>
    <w:rsid w:val="00F16828"/>
    <w:rsid w:val="00F178F2"/>
    <w:rsid w:val="00F22529"/>
    <w:rsid w:val="00F24A08"/>
    <w:rsid w:val="00F26028"/>
    <w:rsid w:val="00F30443"/>
    <w:rsid w:val="00F319AB"/>
    <w:rsid w:val="00F32419"/>
    <w:rsid w:val="00F40550"/>
    <w:rsid w:val="00F40C04"/>
    <w:rsid w:val="00F40F1F"/>
    <w:rsid w:val="00F442CF"/>
    <w:rsid w:val="00F45A34"/>
    <w:rsid w:val="00F52A0B"/>
    <w:rsid w:val="00F537CF"/>
    <w:rsid w:val="00F56BF0"/>
    <w:rsid w:val="00F615D1"/>
    <w:rsid w:val="00F712AF"/>
    <w:rsid w:val="00F72A90"/>
    <w:rsid w:val="00F74984"/>
    <w:rsid w:val="00F84644"/>
    <w:rsid w:val="00F87164"/>
    <w:rsid w:val="00F905F6"/>
    <w:rsid w:val="00F94562"/>
    <w:rsid w:val="00FA117C"/>
    <w:rsid w:val="00FB0111"/>
    <w:rsid w:val="00FB0291"/>
    <w:rsid w:val="00FB6524"/>
    <w:rsid w:val="00FB77AD"/>
    <w:rsid w:val="00FC2275"/>
    <w:rsid w:val="00FE1807"/>
    <w:rsid w:val="00FE1CC9"/>
    <w:rsid w:val="00FE3815"/>
    <w:rsid w:val="00FE38A0"/>
    <w:rsid w:val="00FF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04D"/>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04D"/>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256018572">
      <w:bodyDiv w:val="1"/>
      <w:marLeft w:val="0"/>
      <w:marRight w:val="0"/>
      <w:marTop w:val="0"/>
      <w:marBottom w:val="0"/>
      <w:divBdr>
        <w:top w:val="none" w:sz="0" w:space="0" w:color="auto"/>
        <w:left w:val="none" w:sz="0" w:space="0" w:color="auto"/>
        <w:bottom w:val="none" w:sz="0" w:space="0" w:color="auto"/>
        <w:right w:val="none" w:sz="0" w:space="0" w:color="auto"/>
      </w:divBdr>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dm.usda.gov/procurement/policy/advisori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84F3E-0A5A-4990-9961-80247191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2350</CharactersWithSpaces>
  <SharedDoc>false</SharedDoc>
  <HLinks>
    <vt:vector size="30" baseType="variant">
      <vt:variant>
        <vt:i4>8257604</vt:i4>
      </vt:variant>
      <vt:variant>
        <vt:i4>12</vt:i4>
      </vt:variant>
      <vt:variant>
        <vt:i4>0</vt:i4>
      </vt:variant>
      <vt:variant>
        <vt:i4>5</vt:i4>
      </vt:variant>
      <vt:variant>
        <vt:lpwstr>mailto:procurement.policy@dm.usda.gov</vt:lpwstr>
      </vt:variant>
      <vt:variant>
        <vt:lpwstr/>
      </vt:variant>
      <vt:variant>
        <vt:i4>7733328</vt:i4>
      </vt:variant>
      <vt:variant>
        <vt:i4>9</vt:i4>
      </vt:variant>
      <vt:variant>
        <vt:i4>0</vt:i4>
      </vt:variant>
      <vt:variant>
        <vt:i4>5</vt:i4>
      </vt:variant>
      <vt:variant>
        <vt:lpwstr>mailto:Donna.Calacone@dm.usda.gov</vt:lpwstr>
      </vt:variant>
      <vt:variant>
        <vt:lpwstr/>
      </vt:variant>
      <vt:variant>
        <vt:i4>5308507</vt:i4>
      </vt:variant>
      <vt:variant>
        <vt:i4>6</vt:i4>
      </vt:variant>
      <vt:variant>
        <vt:i4>0</vt:i4>
      </vt:variant>
      <vt:variant>
        <vt:i4>5</vt:i4>
      </vt:variant>
      <vt:variant>
        <vt:lpwstr>http://www.dm.usda.gov/procurement/policy/advisories.html</vt:lpwstr>
      </vt:variant>
      <vt:variant>
        <vt:lpwstr/>
      </vt:variant>
      <vt:variant>
        <vt:i4>1310764</vt:i4>
      </vt:variant>
      <vt:variant>
        <vt:i4>3</vt:i4>
      </vt:variant>
      <vt:variant>
        <vt:i4>0</vt:i4>
      </vt:variant>
      <vt:variant>
        <vt:i4>5</vt:i4>
      </vt:variant>
      <vt:variant>
        <vt:lpwstr>https://www.acquisition.gov/far/current/html/Subpart 13_5.html</vt:lpwstr>
      </vt:variant>
      <vt:variant>
        <vt:lpwstr/>
      </vt:variant>
      <vt:variant>
        <vt:i4>3538982</vt:i4>
      </vt:variant>
      <vt:variant>
        <vt:i4>0</vt:i4>
      </vt:variant>
      <vt:variant>
        <vt:i4>0</vt:i4>
      </vt:variant>
      <vt:variant>
        <vt:i4>5</vt:i4>
      </vt:variant>
      <vt:variant>
        <vt:lpwstr>https://www.acquisition.gov/far/current/html/FARTOCP15.html</vt:lpwstr>
      </vt:variant>
      <vt:variant>
        <vt:lpwstr>wp246607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creator>USDA</dc:creator>
  <cp:lastModifiedBy>Watson, Crandall - DM</cp:lastModifiedBy>
  <cp:revision>2</cp:revision>
  <cp:lastPrinted>2015-07-13T15:05:00Z</cp:lastPrinted>
  <dcterms:created xsi:type="dcterms:W3CDTF">2015-08-17T20:56:00Z</dcterms:created>
  <dcterms:modified xsi:type="dcterms:W3CDTF">2015-08-17T20:56:00Z</dcterms:modified>
</cp:coreProperties>
</file>