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2F0D" w:rsidRPr="0086504D" w:rsidRDefault="0086504D" w:rsidP="00E34D71">
      <w:pPr>
        <w:pStyle w:val="NormalWeb"/>
        <w:tabs>
          <w:tab w:val="left" w:pos="7020"/>
        </w:tabs>
        <w:spacing w:before="0" w:beforeAutospacing="0" w:after="0" w:afterAutospacing="0"/>
        <w:rPr>
          <w:rStyle w:val="Strong"/>
          <w:sz w:val="20"/>
          <w:szCs w:val="20"/>
        </w:rPr>
      </w:pPr>
      <w:r w:rsidRPr="0086504D">
        <w:rPr>
          <w:rStyle w:val="Strong"/>
          <w:sz w:val="20"/>
          <w:szCs w:val="20"/>
        </w:rPr>
        <w:t xml:space="preserve">United States Department of Agriculture </w:t>
      </w:r>
      <w:r w:rsidR="00282F0D" w:rsidRPr="0086504D">
        <w:rPr>
          <w:rStyle w:val="Strong"/>
          <w:sz w:val="20"/>
          <w:szCs w:val="20"/>
        </w:rPr>
        <w:tab/>
      </w:r>
      <w:r w:rsidRPr="0086504D">
        <w:rPr>
          <w:rStyle w:val="Strong"/>
          <w:sz w:val="20"/>
          <w:szCs w:val="20"/>
        </w:rPr>
        <w:t>Issued</w:t>
      </w:r>
      <w:r w:rsidR="00B221B9" w:rsidRPr="0086504D">
        <w:rPr>
          <w:rStyle w:val="Strong"/>
          <w:sz w:val="20"/>
          <w:szCs w:val="20"/>
        </w:rPr>
        <w:t xml:space="preserve">:  </w:t>
      </w:r>
      <w:r w:rsidR="00DB6E4E" w:rsidRPr="00E94980">
        <w:rPr>
          <w:b/>
          <w:color w:val="000000" w:themeColor="text1"/>
          <w:sz w:val="20"/>
          <w:szCs w:val="20"/>
        </w:rPr>
        <w:t>November 2, 20</w:t>
      </w:r>
      <w:r w:rsidR="00DB6E4E">
        <w:rPr>
          <w:b/>
          <w:color w:val="000000" w:themeColor="text1"/>
          <w:sz w:val="20"/>
          <w:szCs w:val="20"/>
        </w:rPr>
        <w:t>12</w:t>
      </w:r>
    </w:p>
    <w:p w:rsidR="00282F0D" w:rsidRPr="0086504D" w:rsidRDefault="0086504D" w:rsidP="00E34D71">
      <w:pPr>
        <w:pStyle w:val="NormalWeb"/>
        <w:tabs>
          <w:tab w:val="left" w:pos="7020"/>
        </w:tabs>
        <w:spacing w:before="0" w:beforeAutospacing="0" w:after="0" w:afterAutospacing="0"/>
        <w:rPr>
          <w:rStyle w:val="Strong"/>
          <w:color w:val="auto"/>
          <w:sz w:val="20"/>
          <w:szCs w:val="20"/>
        </w:rPr>
      </w:pPr>
      <w:r w:rsidRPr="0086504D">
        <w:rPr>
          <w:rStyle w:val="Strong"/>
          <w:sz w:val="20"/>
          <w:szCs w:val="20"/>
        </w:rPr>
        <w:t>Office of Procurement and Property Management</w:t>
      </w:r>
      <w:r w:rsidR="00282F0D" w:rsidRPr="0086504D">
        <w:rPr>
          <w:rStyle w:val="Strong"/>
          <w:sz w:val="20"/>
          <w:szCs w:val="20"/>
        </w:rPr>
        <w:tab/>
      </w:r>
    </w:p>
    <w:p w:rsidR="00E84468" w:rsidRPr="00E84468" w:rsidRDefault="00171F51" w:rsidP="00E84468">
      <w:pPr>
        <w:pStyle w:val="NormalWeb"/>
        <w:spacing w:before="0" w:beforeAutospacing="0" w:after="0" w:afterAutospacing="0"/>
        <w:jc w:val="center"/>
        <w:rPr>
          <w:rStyle w:val="Strong"/>
          <w:b w:val="0"/>
          <w:color w:val="000000" w:themeColor="text1"/>
          <w:szCs w:val="22"/>
        </w:rPr>
      </w:pPr>
      <w:r>
        <w:rPr>
          <w:rStyle w:val="Strong"/>
          <w:b w:val="0"/>
          <w:color w:val="000000" w:themeColor="text1"/>
          <w:szCs w:val="22"/>
        </w:rPr>
        <w:t xml:space="preserve"> </w:t>
      </w:r>
    </w:p>
    <w:p w:rsidR="001A5CF2" w:rsidRDefault="004C6723" w:rsidP="001A5CF2">
      <w:pPr>
        <w:pStyle w:val="NormalWeb"/>
        <w:spacing w:before="0" w:beforeAutospacing="0" w:after="0" w:afterAutospacing="0"/>
        <w:jc w:val="center"/>
        <w:rPr>
          <w:rStyle w:val="Strong"/>
          <w:color w:val="000000" w:themeColor="text1"/>
          <w:sz w:val="36"/>
          <w:szCs w:val="36"/>
        </w:rPr>
      </w:pPr>
      <w:r w:rsidRPr="00E84468">
        <w:rPr>
          <w:b/>
          <w:color w:val="000000" w:themeColor="text1"/>
          <w:sz w:val="36"/>
          <w:szCs w:val="36"/>
        </w:rPr>
        <w:t>Procurement</w:t>
      </w:r>
      <w:r w:rsidR="00EC6FFE" w:rsidRPr="00E84468">
        <w:rPr>
          <w:b/>
          <w:color w:val="000000" w:themeColor="text1"/>
          <w:sz w:val="36"/>
          <w:szCs w:val="36"/>
        </w:rPr>
        <w:t xml:space="preserve"> Advisory</w:t>
      </w:r>
      <w:r w:rsidR="0086504D" w:rsidRPr="00E84468">
        <w:rPr>
          <w:b/>
          <w:color w:val="000000" w:themeColor="text1"/>
          <w:sz w:val="36"/>
          <w:szCs w:val="36"/>
        </w:rPr>
        <w:t xml:space="preserve"> </w:t>
      </w:r>
      <w:r w:rsidR="004216B8" w:rsidRPr="00E84468">
        <w:rPr>
          <w:rStyle w:val="Strong"/>
          <w:color w:val="000000" w:themeColor="text1"/>
          <w:sz w:val="36"/>
          <w:szCs w:val="36"/>
        </w:rPr>
        <w:t>N</w:t>
      </w:r>
      <w:r w:rsidR="00071424" w:rsidRPr="00E84468">
        <w:rPr>
          <w:rStyle w:val="Strong"/>
          <w:color w:val="000000" w:themeColor="text1"/>
          <w:sz w:val="36"/>
          <w:szCs w:val="36"/>
        </w:rPr>
        <w:t>o</w:t>
      </w:r>
      <w:r w:rsidR="004216B8" w:rsidRPr="00E84468">
        <w:rPr>
          <w:rStyle w:val="Strong"/>
          <w:color w:val="000000" w:themeColor="text1"/>
          <w:sz w:val="36"/>
          <w:szCs w:val="36"/>
        </w:rPr>
        <w:t>.</w:t>
      </w:r>
      <w:r w:rsidR="00F84644">
        <w:rPr>
          <w:rStyle w:val="Strong"/>
          <w:color w:val="000000" w:themeColor="text1"/>
          <w:sz w:val="36"/>
          <w:szCs w:val="36"/>
        </w:rPr>
        <w:t xml:space="preserve"> </w:t>
      </w:r>
      <w:r w:rsidR="00DB6E4E">
        <w:rPr>
          <w:rStyle w:val="Strong"/>
          <w:color w:val="000000" w:themeColor="text1"/>
          <w:sz w:val="36"/>
          <w:szCs w:val="36"/>
        </w:rPr>
        <w:t>106</w:t>
      </w:r>
    </w:p>
    <w:p w:rsidR="00171F51" w:rsidRPr="00E84468" w:rsidRDefault="00171F51" w:rsidP="001A5CF2">
      <w:pPr>
        <w:pStyle w:val="NormalWeb"/>
        <w:spacing w:before="0" w:beforeAutospacing="0" w:after="0" w:afterAutospacing="0"/>
        <w:jc w:val="center"/>
        <w:rPr>
          <w:rStyle w:val="Strong"/>
          <w:b w:val="0"/>
          <w:color w:val="000000" w:themeColor="text1"/>
          <w:szCs w:val="22"/>
        </w:rPr>
      </w:pPr>
    </w:p>
    <w:p w:rsidR="008812A4" w:rsidRPr="00E84468" w:rsidRDefault="00DB6E4E" w:rsidP="0044761A">
      <w:pPr>
        <w:jc w:val="center"/>
        <w:rPr>
          <w:b/>
          <w:iCs/>
          <w:color w:val="000000" w:themeColor="text1"/>
          <w:sz w:val="32"/>
          <w:szCs w:val="32"/>
        </w:rPr>
      </w:pPr>
      <w:r w:rsidRPr="00DB6E4E">
        <w:rPr>
          <w:b/>
          <w:iCs/>
          <w:color w:val="000000" w:themeColor="text1"/>
          <w:sz w:val="32"/>
          <w:szCs w:val="32"/>
        </w:rPr>
        <w:t>Emergency Acquisition in Support of Hurricane Sandy Relief Efforts</w:t>
      </w:r>
    </w:p>
    <w:p w:rsidR="00FE1CC9" w:rsidRPr="00E84468" w:rsidRDefault="00171F51" w:rsidP="00D8333A">
      <w:pPr>
        <w:rPr>
          <w:iCs/>
          <w:color w:val="000000" w:themeColor="text1"/>
        </w:rPr>
      </w:pPr>
      <w:r>
        <w:rPr>
          <w:rStyle w:val="Strong"/>
          <w:b w:val="0"/>
          <w:color w:val="000000" w:themeColor="text1"/>
          <w:szCs w:val="22"/>
        </w:rPr>
        <w:t xml:space="preserve"> </w:t>
      </w:r>
    </w:p>
    <w:p w:rsidR="008812A4" w:rsidRPr="00E84468" w:rsidRDefault="008812A4" w:rsidP="00D8333A">
      <w:pPr>
        <w:pStyle w:val="NormalWeb"/>
        <w:numPr>
          <w:ilvl w:val="0"/>
          <w:numId w:val="3"/>
        </w:numPr>
        <w:spacing w:before="0" w:beforeAutospacing="0" w:after="0" w:afterAutospacing="0"/>
        <w:ind w:left="0" w:firstLine="0"/>
        <w:rPr>
          <w:color w:val="000000" w:themeColor="text1"/>
          <w:szCs w:val="22"/>
        </w:rPr>
      </w:pPr>
      <w:r w:rsidRPr="00E84468">
        <w:rPr>
          <w:rStyle w:val="Strong"/>
          <w:color w:val="000000" w:themeColor="text1"/>
          <w:szCs w:val="22"/>
        </w:rPr>
        <w:t>SUMMARY</w:t>
      </w:r>
    </w:p>
    <w:p w:rsidR="00F84644" w:rsidRDefault="00F84644" w:rsidP="00D8333A">
      <w:pPr>
        <w:autoSpaceDE w:val="0"/>
        <w:autoSpaceDN w:val="0"/>
        <w:adjustRightInd w:val="0"/>
        <w:rPr>
          <w:color w:val="000000" w:themeColor="text1"/>
          <w:szCs w:val="22"/>
        </w:rPr>
      </w:pPr>
    </w:p>
    <w:p w:rsidR="00256B09" w:rsidRPr="00634EFC" w:rsidRDefault="00DB6E4E" w:rsidP="00D8333A">
      <w:pPr>
        <w:autoSpaceDE w:val="0"/>
        <w:autoSpaceDN w:val="0"/>
        <w:adjustRightInd w:val="0"/>
        <w:rPr>
          <w:szCs w:val="22"/>
        </w:rPr>
      </w:pPr>
      <w:r w:rsidRPr="00A670A9">
        <w:t xml:space="preserve">This advisory calls for the emergency acquisition flexibilities in </w:t>
      </w:r>
      <w:r>
        <w:t xml:space="preserve">the Federal Acquisition Regulation (FAR) at </w:t>
      </w:r>
      <w:r w:rsidRPr="00A670A9">
        <w:t xml:space="preserve">FAR 18.201, 18.203 and FAR 26.2 </w:t>
      </w:r>
      <w:r>
        <w:t xml:space="preserve">to </w:t>
      </w:r>
      <w:r w:rsidRPr="00A670A9">
        <w:t xml:space="preserve">apply </w:t>
      </w:r>
      <w:r w:rsidRPr="00A670A9">
        <w:rPr>
          <w:w w:val="109"/>
        </w:rPr>
        <w:t xml:space="preserve">in </w:t>
      </w:r>
      <w:r>
        <w:rPr>
          <w:w w:val="109"/>
        </w:rPr>
        <w:t>s</w:t>
      </w:r>
      <w:r w:rsidRPr="00A670A9">
        <w:rPr>
          <w:w w:val="109"/>
        </w:rPr>
        <w:t xml:space="preserve">upport of Hurricane Sandy </w:t>
      </w:r>
      <w:r>
        <w:rPr>
          <w:w w:val="109"/>
        </w:rPr>
        <w:t>r</w:t>
      </w:r>
      <w:r w:rsidRPr="00A670A9">
        <w:rPr>
          <w:w w:val="109"/>
        </w:rPr>
        <w:t xml:space="preserve">elief </w:t>
      </w:r>
      <w:r>
        <w:rPr>
          <w:w w:val="109"/>
        </w:rPr>
        <w:t>e</w:t>
      </w:r>
      <w:r w:rsidRPr="00A670A9">
        <w:rPr>
          <w:w w:val="109"/>
        </w:rPr>
        <w:t>fforts</w:t>
      </w:r>
      <w:r w:rsidRPr="00A670A9">
        <w:t>.</w:t>
      </w:r>
    </w:p>
    <w:p w:rsidR="00256B09" w:rsidRPr="005B6BC6" w:rsidRDefault="00256B09" w:rsidP="00D8333A">
      <w:pPr>
        <w:rPr>
          <w:sz w:val="20"/>
          <w:szCs w:val="20"/>
        </w:rPr>
      </w:pPr>
    </w:p>
    <w:p w:rsidR="00256B09" w:rsidRPr="005B6BC6" w:rsidRDefault="00256B09" w:rsidP="00D8333A">
      <w:pPr>
        <w:pStyle w:val="NormalWeb"/>
        <w:numPr>
          <w:ilvl w:val="0"/>
          <w:numId w:val="3"/>
        </w:numPr>
        <w:spacing w:before="0" w:beforeAutospacing="0" w:after="0" w:afterAutospacing="0"/>
        <w:ind w:left="0" w:firstLine="0"/>
        <w:rPr>
          <w:rStyle w:val="Strong"/>
        </w:rPr>
      </w:pPr>
      <w:r w:rsidRPr="005B6BC6">
        <w:rPr>
          <w:rStyle w:val="Strong"/>
        </w:rPr>
        <w:t>BACKGROUND</w:t>
      </w:r>
    </w:p>
    <w:p w:rsidR="00F84644" w:rsidRDefault="00F84644" w:rsidP="00D8333A">
      <w:pPr>
        <w:autoSpaceDE w:val="0"/>
        <w:autoSpaceDN w:val="0"/>
        <w:adjustRightInd w:val="0"/>
        <w:rPr>
          <w:color w:val="auto"/>
          <w:szCs w:val="22"/>
        </w:rPr>
      </w:pPr>
    </w:p>
    <w:p w:rsidR="00DA1CD9" w:rsidRPr="00634EFC" w:rsidRDefault="00DB6E4E" w:rsidP="00D8333A">
      <w:pPr>
        <w:autoSpaceDE w:val="0"/>
        <w:autoSpaceDN w:val="0"/>
        <w:adjustRightInd w:val="0"/>
        <w:rPr>
          <w:color w:val="auto"/>
          <w:szCs w:val="22"/>
        </w:rPr>
      </w:pPr>
      <w:r w:rsidRPr="00202174">
        <w:t>The President has signed major disaster declarations for New Jersey, New York, New Hampshire, Virginia</w:t>
      </w:r>
      <w:proofErr w:type="gramStart"/>
      <w:r w:rsidRPr="00202174">
        <w:t>,  Connecticut</w:t>
      </w:r>
      <w:proofErr w:type="gramEnd"/>
      <w:r w:rsidRPr="00202174">
        <w:t>, Delaware, Rhode Island, Pennsylvania, District of Columbia, Massachusetts and Maryland in support of Hurricane Sandy relief.  (</w:t>
      </w:r>
      <w:r>
        <w:t xml:space="preserve">To view the declarations and </w:t>
      </w:r>
      <w:r w:rsidRPr="00202174">
        <w:t xml:space="preserve">declaration updates see </w:t>
      </w:r>
      <w:hyperlink r:id="rId8" w:history="1">
        <w:r w:rsidRPr="00202174">
          <w:rPr>
            <w:rStyle w:val="Hyperlink"/>
            <w:color w:val="0000CC"/>
          </w:rPr>
          <w:t>http://www.fema.gov/disasters</w:t>
        </w:r>
      </w:hyperlink>
      <w:r w:rsidRPr="000B78C8">
        <w:rPr>
          <w:color w:val="0000CC"/>
        </w:rPr>
        <w:t>.)</w:t>
      </w:r>
    </w:p>
    <w:p w:rsidR="00D902F0" w:rsidRPr="00E84468" w:rsidRDefault="00D902F0" w:rsidP="004922F0">
      <w:pPr>
        <w:rPr>
          <w:sz w:val="20"/>
          <w:szCs w:val="20"/>
        </w:rPr>
      </w:pPr>
    </w:p>
    <w:p w:rsidR="008812A4" w:rsidRPr="00634EFC" w:rsidRDefault="008812A4" w:rsidP="004922F0">
      <w:pPr>
        <w:pStyle w:val="NormalWeb"/>
        <w:numPr>
          <w:ilvl w:val="0"/>
          <w:numId w:val="3"/>
        </w:numPr>
        <w:spacing w:before="0" w:beforeAutospacing="0" w:after="0" w:afterAutospacing="0"/>
        <w:ind w:left="0" w:firstLine="0"/>
        <w:rPr>
          <w:rStyle w:val="Strong"/>
          <w:szCs w:val="22"/>
        </w:rPr>
      </w:pPr>
      <w:r w:rsidRPr="00634EFC">
        <w:rPr>
          <w:rStyle w:val="Strong"/>
          <w:szCs w:val="22"/>
        </w:rPr>
        <w:t>REFERENCE</w:t>
      </w:r>
      <w:r w:rsidRPr="002406A3">
        <w:rPr>
          <w:rStyle w:val="Strong"/>
          <w:color w:val="000000" w:themeColor="text1"/>
          <w:szCs w:val="22"/>
        </w:rPr>
        <w:t>S</w:t>
      </w:r>
    </w:p>
    <w:p w:rsidR="00F84644" w:rsidRDefault="00F84644" w:rsidP="004922F0">
      <w:pPr>
        <w:rPr>
          <w:szCs w:val="22"/>
        </w:rPr>
      </w:pPr>
    </w:p>
    <w:p w:rsidR="00DB6E4E" w:rsidRDefault="00DB6E4E" w:rsidP="004922F0">
      <w:pPr>
        <w:pStyle w:val="ListParagraph"/>
        <w:numPr>
          <w:ilvl w:val="0"/>
          <w:numId w:val="10"/>
        </w:numPr>
        <w:autoSpaceDE w:val="0"/>
        <w:autoSpaceDN w:val="0"/>
        <w:adjustRightInd w:val="0"/>
      </w:pPr>
      <w:r>
        <w:t xml:space="preserve">Federal Acquisition Regulation (FAR) sections </w:t>
      </w:r>
      <w:r w:rsidRPr="00A670A9">
        <w:t xml:space="preserve">18.201, 18.203 and </w:t>
      </w:r>
      <w:r>
        <w:t xml:space="preserve">subpart </w:t>
      </w:r>
      <w:r w:rsidRPr="00A670A9">
        <w:t>26.2</w:t>
      </w:r>
    </w:p>
    <w:p w:rsidR="00DB6E4E" w:rsidRPr="00DB6E4E" w:rsidRDefault="00DB6E4E" w:rsidP="00DB6E4E">
      <w:pPr>
        <w:pStyle w:val="ListParagraph"/>
        <w:numPr>
          <w:ilvl w:val="0"/>
          <w:numId w:val="10"/>
        </w:numPr>
        <w:autoSpaceDE w:val="0"/>
        <w:autoSpaceDN w:val="0"/>
        <w:adjustRightInd w:val="0"/>
        <w:rPr>
          <w:b/>
          <w:bCs/>
        </w:rPr>
      </w:pPr>
      <w:r>
        <w:t xml:space="preserve">FAR section 2.101, definitions for </w:t>
      </w:r>
      <w:r w:rsidRPr="00DB6E4E">
        <w:rPr>
          <w:i/>
        </w:rPr>
        <w:t>Simplified Acquisition</w:t>
      </w:r>
      <w:r>
        <w:t xml:space="preserve"> </w:t>
      </w:r>
      <w:r w:rsidRPr="00DB6E4E">
        <w:rPr>
          <w:i/>
        </w:rPr>
        <w:t>Threshold</w:t>
      </w:r>
      <w:r>
        <w:t xml:space="preserve"> and </w:t>
      </w:r>
      <w:r w:rsidRPr="00DB6E4E">
        <w:rPr>
          <w:i/>
        </w:rPr>
        <w:t>Micro-purchase Threshold.</w:t>
      </w:r>
    </w:p>
    <w:p w:rsidR="00DB6E4E" w:rsidRPr="00DB6E4E" w:rsidRDefault="00DB6E4E" w:rsidP="00DB6E4E">
      <w:pPr>
        <w:pStyle w:val="ListParagraph"/>
        <w:numPr>
          <w:ilvl w:val="0"/>
          <w:numId w:val="10"/>
        </w:numPr>
        <w:autoSpaceDE w:val="0"/>
        <w:autoSpaceDN w:val="0"/>
        <w:adjustRightInd w:val="0"/>
        <w:rPr>
          <w:b/>
          <w:bCs/>
        </w:rPr>
      </w:pPr>
      <w:r>
        <w:t xml:space="preserve">Office of Management Budget, Office of Federal Procurement Policy (OMB OFPP) </w:t>
      </w:r>
      <w:r w:rsidRPr="00DB6E4E">
        <w:rPr>
          <w:i/>
        </w:rPr>
        <w:t xml:space="preserve">Emergency Acquisitions Guide </w:t>
      </w:r>
      <w:r w:rsidRPr="000B78C8">
        <w:t>available at</w:t>
      </w:r>
      <w:r>
        <w:t xml:space="preserve"> </w:t>
      </w:r>
      <w:hyperlink r:id="rId9" w:history="1">
        <w:r w:rsidRPr="000B78C8">
          <w:rPr>
            <w:rStyle w:val="Hyperlink"/>
          </w:rPr>
          <w:t>http://www.whitehouse.gov/sites/default/files/omb/assets/procurement_guides/emergency_acquisitions_guide.pdf</w:t>
        </w:r>
      </w:hyperlink>
    </w:p>
    <w:p w:rsidR="00A36AFB" w:rsidRPr="005B6BC6" w:rsidRDefault="00A36AFB" w:rsidP="00D8333A">
      <w:pPr>
        <w:rPr>
          <w:sz w:val="20"/>
          <w:szCs w:val="20"/>
        </w:rPr>
      </w:pPr>
    </w:p>
    <w:p w:rsidR="008812A4" w:rsidRPr="00634EFC" w:rsidRDefault="008812A4" w:rsidP="00D8333A">
      <w:pPr>
        <w:pStyle w:val="ListParagraph"/>
        <w:numPr>
          <w:ilvl w:val="0"/>
          <w:numId w:val="3"/>
        </w:numPr>
        <w:ind w:left="0" w:firstLine="0"/>
        <w:rPr>
          <w:b/>
          <w:szCs w:val="22"/>
        </w:rPr>
      </w:pPr>
      <w:r w:rsidRPr="00634EFC">
        <w:rPr>
          <w:b/>
          <w:szCs w:val="22"/>
        </w:rPr>
        <w:t>ACTION</w:t>
      </w:r>
      <w:r w:rsidR="00282F0D" w:rsidRPr="00634EFC">
        <w:rPr>
          <w:b/>
          <w:szCs w:val="22"/>
        </w:rPr>
        <w:t>S</w:t>
      </w:r>
      <w:r w:rsidRPr="00634EFC">
        <w:rPr>
          <w:b/>
          <w:szCs w:val="22"/>
        </w:rPr>
        <w:t xml:space="preserve"> </w:t>
      </w:r>
    </w:p>
    <w:p w:rsidR="00670845" w:rsidRDefault="00670845" w:rsidP="00D8333A">
      <w:pPr>
        <w:pStyle w:val="ListParagraph"/>
        <w:tabs>
          <w:tab w:val="left" w:pos="360"/>
        </w:tabs>
        <w:ind w:left="0"/>
        <w:rPr>
          <w:szCs w:val="22"/>
        </w:rPr>
      </w:pPr>
    </w:p>
    <w:p w:rsidR="00DB6E4E" w:rsidRDefault="00DB6E4E" w:rsidP="00DB6E4E">
      <w:pPr>
        <w:autoSpaceDE w:val="0"/>
        <w:autoSpaceDN w:val="0"/>
        <w:adjustRightInd w:val="0"/>
      </w:pPr>
      <w:r>
        <w:tab/>
        <w:t xml:space="preserve">a.   Contracting officers should use the thresholds and procedures in the FAR citations when procuring services and supplies in support of relief efforts in the declared disaster areas listed above as a result of Hurricane Sandy.  The increased thresholds are to be used </w:t>
      </w:r>
      <w:r w:rsidRPr="00672C6D">
        <w:rPr>
          <w:u w:val="single"/>
        </w:rPr>
        <w:t>only</w:t>
      </w:r>
      <w:r>
        <w:t xml:space="preserve"> for efforts in response to Hurricane Sandy.</w:t>
      </w:r>
    </w:p>
    <w:p w:rsidR="00DB6E4E" w:rsidRDefault="00DB6E4E" w:rsidP="00DB6E4E">
      <w:pPr>
        <w:autoSpaceDE w:val="0"/>
        <w:autoSpaceDN w:val="0"/>
        <w:adjustRightInd w:val="0"/>
        <w:ind w:left="360" w:hanging="360"/>
      </w:pPr>
    </w:p>
    <w:p w:rsidR="00DB6E4E" w:rsidRDefault="00DB6E4E" w:rsidP="004922F0">
      <w:pPr>
        <w:autoSpaceDE w:val="0"/>
        <w:autoSpaceDN w:val="0"/>
        <w:adjustRightInd w:val="0"/>
      </w:pPr>
      <w:r>
        <w:tab/>
      </w:r>
      <w:proofErr w:type="gramStart"/>
      <w:r>
        <w:t>b</w:t>
      </w:r>
      <w:proofErr w:type="gramEnd"/>
      <w:r>
        <w:t xml:space="preserve">.   </w:t>
      </w:r>
      <w:r w:rsidRPr="0040445A">
        <w:rPr>
          <w:b/>
        </w:rPr>
        <w:t>GSA Code.</w:t>
      </w:r>
      <w:r>
        <w:t xml:space="preserve">  </w:t>
      </w:r>
      <w:r w:rsidRPr="00202174">
        <w:t>The General Services Administration (GSA) has created a National Interest Action (NIA) code in the Federal Procurement Data System (FPDS) for Hurricane Sandy.</w:t>
      </w:r>
      <w:r>
        <w:t xml:space="preserve">  Please use this code for Hurricane Sandy relief efforts:</w:t>
      </w:r>
    </w:p>
    <w:p w:rsidR="004922F0" w:rsidRPr="00202174" w:rsidRDefault="004922F0" w:rsidP="004922F0">
      <w:pPr>
        <w:autoSpaceDE w:val="0"/>
        <w:autoSpaceDN w:val="0"/>
        <w:adjustRightInd w:val="0"/>
      </w:pPr>
    </w:p>
    <w:p w:rsidR="00DB6E4E" w:rsidRPr="0040445A" w:rsidRDefault="00DB6E4E" w:rsidP="00DB6E4E">
      <w:pPr>
        <w:pStyle w:val="PlainText"/>
        <w:ind w:left="360"/>
        <w:rPr>
          <w:rFonts w:ascii="Times New Roman" w:hAnsi="Times New Roman"/>
        </w:rPr>
      </w:pPr>
      <w:r w:rsidRPr="0040445A">
        <w:rPr>
          <w:rFonts w:ascii="Times New Roman" w:hAnsi="Times New Roman"/>
        </w:rPr>
        <w:tab/>
      </w:r>
      <w:proofErr w:type="gramStart"/>
      <w:r w:rsidRPr="0040445A">
        <w:rPr>
          <w:rFonts w:ascii="Times New Roman" w:hAnsi="Times New Roman"/>
        </w:rPr>
        <w:t>Code :</w:t>
      </w:r>
      <w:proofErr w:type="gramEnd"/>
      <w:r w:rsidRPr="0040445A">
        <w:rPr>
          <w:rFonts w:ascii="Times New Roman" w:hAnsi="Times New Roman"/>
        </w:rPr>
        <w:t>  H13S</w:t>
      </w:r>
    </w:p>
    <w:p w:rsidR="00DB6E4E" w:rsidRPr="0040445A" w:rsidRDefault="00DB6E4E" w:rsidP="00DB6E4E">
      <w:pPr>
        <w:pStyle w:val="PlainText"/>
        <w:ind w:left="360"/>
        <w:rPr>
          <w:rFonts w:ascii="Times New Roman" w:hAnsi="Times New Roman"/>
        </w:rPr>
      </w:pPr>
      <w:r w:rsidRPr="0040445A">
        <w:rPr>
          <w:rFonts w:ascii="Times New Roman" w:hAnsi="Times New Roman"/>
        </w:rPr>
        <w:tab/>
        <w:t>Short Description: Hurricane Sandy 2013</w:t>
      </w:r>
    </w:p>
    <w:p w:rsidR="00DB6E4E" w:rsidRDefault="00DB6E4E" w:rsidP="00DB6E4E">
      <w:pPr>
        <w:pStyle w:val="PlainText"/>
        <w:ind w:left="360"/>
        <w:rPr>
          <w:rFonts w:ascii="Times New Roman" w:hAnsi="Times New Roman"/>
        </w:rPr>
      </w:pPr>
      <w:r>
        <w:rPr>
          <w:rFonts w:ascii="Times New Roman" w:hAnsi="Times New Roman"/>
        </w:rPr>
        <w:tab/>
        <w:t>Description:  Hurricane Sandy </w:t>
      </w:r>
      <w:r w:rsidRPr="0040445A">
        <w:rPr>
          <w:rFonts w:ascii="Times New Roman" w:hAnsi="Times New Roman"/>
        </w:rPr>
        <w:t>(SANDY2012) Start date: October 28, 2012 End Date:  April 29, 2013</w:t>
      </w:r>
    </w:p>
    <w:p w:rsidR="00DB6E4E" w:rsidRPr="0040445A" w:rsidRDefault="00DB6E4E" w:rsidP="00DB6E4E">
      <w:pPr>
        <w:pStyle w:val="PlainText"/>
        <w:ind w:left="360"/>
        <w:rPr>
          <w:rFonts w:ascii="Times New Roman" w:hAnsi="Times New Roman"/>
        </w:rPr>
      </w:pPr>
    </w:p>
    <w:p w:rsidR="00DB6E4E" w:rsidRDefault="00DB6E4E" w:rsidP="00DB6E4E">
      <w:pPr>
        <w:autoSpaceDE w:val="0"/>
        <w:autoSpaceDN w:val="0"/>
        <w:adjustRightInd w:val="0"/>
        <w:rPr>
          <w:szCs w:val="22"/>
        </w:rPr>
      </w:pPr>
      <w:r>
        <w:tab/>
        <w:t xml:space="preserve">c.   In addition, the company, </w:t>
      </w:r>
      <w:r w:rsidRPr="00202174">
        <w:t xml:space="preserve">ASI </w:t>
      </w:r>
      <w:r>
        <w:t xml:space="preserve">Government, Inc., </w:t>
      </w:r>
      <w:r w:rsidRPr="00202174">
        <w:t xml:space="preserve">is providing free access to </w:t>
      </w:r>
      <w:r>
        <w:t>its</w:t>
      </w:r>
      <w:r w:rsidRPr="00202174">
        <w:t xml:space="preserve"> </w:t>
      </w:r>
      <w:hyperlink r:id="rId10" w:history="1">
        <w:r w:rsidRPr="00202174">
          <w:rPr>
            <w:rStyle w:val="Hyperlink"/>
          </w:rPr>
          <w:t xml:space="preserve">Hurricane Sandy Emergency Contracting </w:t>
        </w:r>
        <w:proofErr w:type="spellStart"/>
        <w:r w:rsidRPr="00202174">
          <w:rPr>
            <w:rStyle w:val="Hyperlink"/>
          </w:rPr>
          <w:t>ToolKit</w:t>
        </w:r>
        <w:proofErr w:type="spellEnd"/>
      </w:hyperlink>
      <w:r w:rsidRPr="00202174">
        <w:t>, including a guide to emergency contracting, frequently asked questions, step-by-</w:t>
      </w:r>
      <w:proofErr w:type="gramStart"/>
      <w:r w:rsidRPr="00202174">
        <w:t>step</w:t>
      </w:r>
      <w:proofErr w:type="gramEnd"/>
      <w:r w:rsidRPr="00202174">
        <w:t xml:space="preserve"> checklists </w:t>
      </w:r>
      <w:r>
        <w:t xml:space="preserve">and </w:t>
      </w:r>
      <w:r w:rsidRPr="00202174">
        <w:t>contact information.</w:t>
      </w:r>
    </w:p>
    <w:p w:rsidR="009C5EDB" w:rsidRDefault="009C5EDB" w:rsidP="00247BD0">
      <w:pPr>
        <w:rPr>
          <w:rFonts w:eastAsiaTheme="minorEastAsia"/>
          <w:szCs w:val="22"/>
        </w:rPr>
      </w:pPr>
    </w:p>
    <w:p w:rsidR="00247BD0" w:rsidRPr="00634EFC" w:rsidRDefault="00247BD0" w:rsidP="00247BD0">
      <w:pPr>
        <w:pStyle w:val="ListParagraph"/>
        <w:keepNext/>
        <w:ind w:left="0"/>
        <w:rPr>
          <w:b/>
          <w:szCs w:val="22"/>
        </w:rPr>
      </w:pPr>
      <w:r>
        <w:rPr>
          <w:b/>
          <w:szCs w:val="22"/>
        </w:rPr>
        <w:t>5.  CONTACTS</w:t>
      </w:r>
      <w:r w:rsidRPr="00634EFC">
        <w:rPr>
          <w:b/>
          <w:szCs w:val="22"/>
        </w:rPr>
        <w:t xml:space="preserve"> </w:t>
      </w:r>
    </w:p>
    <w:p w:rsidR="00247BD0" w:rsidRDefault="00247BD0" w:rsidP="00247BD0">
      <w:pPr>
        <w:keepNext/>
        <w:rPr>
          <w:rFonts w:eastAsiaTheme="minorEastAsia"/>
          <w:szCs w:val="22"/>
        </w:rPr>
      </w:pPr>
    </w:p>
    <w:p w:rsidR="00247BD0" w:rsidRPr="009F5A0E" w:rsidRDefault="00247BD0" w:rsidP="00247BD0">
      <w:pPr>
        <w:keepNext/>
        <w:rPr>
          <w:rFonts w:eastAsiaTheme="minorEastAsia"/>
          <w:szCs w:val="22"/>
        </w:rPr>
      </w:pPr>
      <w:r w:rsidRPr="00B071B7">
        <w:rPr>
          <w:rFonts w:eastAsiaTheme="minorEastAsia"/>
        </w:rPr>
        <w:t xml:space="preserve">If you have questions or comments regarding this advisory please contact Donna Calacone by telephone at 202.205.4036 or email at </w:t>
      </w:r>
      <w:hyperlink r:id="rId11" w:history="1">
        <w:r w:rsidRPr="00B071B7">
          <w:rPr>
            <w:rFonts w:eastAsiaTheme="minorEastAsia"/>
            <w:color w:val="0000FF"/>
            <w:u w:val="single"/>
          </w:rPr>
          <w:t>Donna.Calacone@dm.usda.gov</w:t>
        </w:r>
      </w:hyperlink>
      <w:r w:rsidRPr="00B071B7">
        <w:rPr>
          <w:rFonts w:eastAsiaTheme="minorEastAsia"/>
        </w:rPr>
        <w:t xml:space="preserve">, or send an email message to the OPPM Procurement Policy Division at </w:t>
      </w:r>
      <w:hyperlink r:id="rId12" w:history="1">
        <w:r w:rsidRPr="00B071B7">
          <w:rPr>
            <w:rFonts w:eastAsiaTheme="minorEastAsia"/>
            <w:color w:val="0000FF"/>
            <w:u w:val="single"/>
          </w:rPr>
          <w:t>procurement.policy@dm.usda.gov</w:t>
        </w:r>
      </w:hyperlink>
      <w:r w:rsidRPr="00B071B7">
        <w:rPr>
          <w:rFonts w:eastAsiaTheme="minorEastAsia"/>
        </w:rPr>
        <w:t>.</w:t>
      </w:r>
    </w:p>
    <w:p w:rsidR="00247BD0" w:rsidRDefault="00247BD0" w:rsidP="00247BD0">
      <w:pPr>
        <w:keepNext/>
        <w:pBdr>
          <w:bottom w:val="single" w:sz="4" w:space="1" w:color="auto"/>
        </w:pBdr>
        <w:spacing w:line="273" w:lineRule="auto"/>
        <w:rPr>
          <w:rFonts w:eastAsiaTheme="minorEastAsia"/>
          <w:lang w:eastAsia="ko-KR"/>
        </w:rPr>
      </w:pPr>
    </w:p>
    <w:p w:rsidR="00247BD0" w:rsidRDefault="00247BD0" w:rsidP="00247BD0">
      <w:pPr>
        <w:rPr>
          <w:rFonts w:eastAsiaTheme="minorEastAsia"/>
          <w:szCs w:val="22"/>
        </w:rPr>
      </w:pPr>
    </w:p>
    <w:p w:rsidR="00247BD0" w:rsidRPr="00FA137A" w:rsidRDefault="00247BD0" w:rsidP="00247BD0">
      <w:pPr>
        <w:autoSpaceDE w:val="0"/>
        <w:autoSpaceDN w:val="0"/>
        <w:adjustRightInd w:val="0"/>
        <w:rPr>
          <w:szCs w:val="22"/>
        </w:rPr>
      </w:pPr>
      <w:r w:rsidRPr="00FA137A">
        <w:rPr>
          <w:szCs w:val="22"/>
        </w:rPr>
        <w:t xml:space="preserve">Procurement Advisories are issued by the Procurement Policy Division of the Office of Procurement and Property Management, Departmental Management, USDA, Dorothy Lilly, Chief, and posted on the USDA World Wide Web site at the following URL: </w:t>
      </w:r>
      <w:hyperlink r:id="rId13" w:history="1">
        <w:r w:rsidRPr="00FA137A">
          <w:rPr>
            <w:rStyle w:val="Hyperlink"/>
            <w:szCs w:val="22"/>
          </w:rPr>
          <w:t>http://www.dm.usda.gov/procurement/policy/advisories.html</w:t>
        </w:r>
      </w:hyperlink>
      <w:r w:rsidRPr="00FA137A">
        <w:rPr>
          <w:szCs w:val="22"/>
        </w:rPr>
        <w:t>.</w:t>
      </w:r>
    </w:p>
    <w:p w:rsidR="00247BD0" w:rsidRPr="005B6BC6" w:rsidRDefault="00247BD0" w:rsidP="00247BD0">
      <w:pPr>
        <w:rPr>
          <w:sz w:val="20"/>
          <w:szCs w:val="20"/>
        </w:rPr>
      </w:pPr>
    </w:p>
    <w:p w:rsidR="00247BD0" w:rsidRDefault="00247BD0" w:rsidP="00247BD0">
      <w:pPr>
        <w:autoSpaceDE w:val="0"/>
        <w:autoSpaceDN w:val="0"/>
        <w:adjustRightInd w:val="0"/>
        <w:rPr>
          <w:szCs w:val="22"/>
        </w:rPr>
      </w:pPr>
      <w:r w:rsidRPr="00634EFC">
        <w:rPr>
          <w:rStyle w:val="Strong"/>
          <w:szCs w:val="22"/>
        </w:rPr>
        <w:t>EXPIRATION DATE</w:t>
      </w:r>
      <w:r w:rsidRPr="00634EFC">
        <w:rPr>
          <w:szCs w:val="22"/>
        </w:rPr>
        <w:t>:  Effective upon issue date until canceled.</w:t>
      </w:r>
    </w:p>
    <w:p w:rsidR="00247BD0" w:rsidRDefault="00247BD0" w:rsidP="00247BD0">
      <w:pPr>
        <w:autoSpaceDE w:val="0"/>
        <w:autoSpaceDN w:val="0"/>
        <w:adjustRightInd w:val="0"/>
        <w:rPr>
          <w:szCs w:val="22"/>
        </w:rPr>
      </w:pPr>
    </w:p>
    <w:p w:rsidR="00171F51" w:rsidRPr="00247BD0" w:rsidRDefault="00247BD0" w:rsidP="00247BD0">
      <w:pPr>
        <w:jc w:val="center"/>
        <w:rPr>
          <w:rStyle w:val="Strong"/>
          <w:rFonts w:eastAsiaTheme="minorEastAsia"/>
          <w:b w:val="0"/>
          <w:bCs w:val="0"/>
          <w:szCs w:val="22"/>
        </w:rPr>
      </w:pPr>
      <w:r w:rsidRPr="001534CA">
        <w:rPr>
          <w:szCs w:val="22"/>
        </w:rPr>
        <w:t>[END]</w:t>
      </w:r>
    </w:p>
    <w:sectPr w:rsidR="00171F51" w:rsidRPr="00247BD0" w:rsidSect="004922F0">
      <w:footerReference w:type="default" r:id="rId14"/>
      <w:pgSz w:w="12240" w:h="15840"/>
      <w:pgMar w:top="1008" w:right="1008" w:bottom="1152" w:left="1152" w:header="720"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E4E" w:rsidRDefault="00DB6E4E">
      <w:r>
        <w:separator/>
      </w:r>
    </w:p>
  </w:endnote>
  <w:endnote w:type="continuationSeparator" w:id="0">
    <w:p w:rsidR="00DB6E4E" w:rsidRDefault="00DB6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33A" w:rsidRPr="001534CA" w:rsidRDefault="001534CA">
    <w:pPr>
      <w:pStyle w:val="Footer"/>
      <w:jc w:val="center"/>
    </w:pPr>
    <w:r w:rsidRPr="008655C0">
      <w:rPr>
        <w:szCs w:val="22"/>
      </w:rPr>
      <w:t xml:space="preserve">Procurement Advisory No. </w:t>
    </w:r>
    <w:r w:rsidR="00DB6E4E">
      <w:rPr>
        <w:color w:val="auto"/>
        <w:szCs w:val="22"/>
      </w:rPr>
      <w:t>106</w:t>
    </w:r>
    <w:r w:rsidRPr="008655C0">
      <w:rPr>
        <w:szCs w:val="22"/>
      </w:rPr>
      <w:t xml:space="preserve">, Page </w:t>
    </w:r>
    <w:r w:rsidR="000017ED" w:rsidRPr="008655C0">
      <w:rPr>
        <w:rStyle w:val="PageNumber"/>
        <w:szCs w:val="22"/>
      </w:rPr>
      <w:fldChar w:fldCharType="begin"/>
    </w:r>
    <w:r w:rsidRPr="008655C0">
      <w:rPr>
        <w:rStyle w:val="PageNumber"/>
        <w:szCs w:val="22"/>
      </w:rPr>
      <w:instrText xml:space="preserve"> PAGE </w:instrText>
    </w:r>
    <w:r w:rsidR="000017ED" w:rsidRPr="008655C0">
      <w:rPr>
        <w:rStyle w:val="PageNumber"/>
        <w:szCs w:val="22"/>
      </w:rPr>
      <w:fldChar w:fldCharType="separate"/>
    </w:r>
    <w:r w:rsidR="00247BD0">
      <w:rPr>
        <w:rStyle w:val="PageNumber"/>
        <w:noProof/>
        <w:szCs w:val="22"/>
      </w:rPr>
      <w:t>1</w:t>
    </w:r>
    <w:r w:rsidR="000017ED" w:rsidRPr="008655C0">
      <w:rPr>
        <w:rStyle w:val="PageNumber"/>
        <w:szCs w:val="22"/>
      </w:rPr>
      <w:fldChar w:fldCharType="end"/>
    </w:r>
    <w:r w:rsidRPr="008655C0">
      <w:rPr>
        <w:szCs w:val="22"/>
      </w:rPr>
      <w:t xml:space="preserve"> of </w:t>
    </w:r>
    <w:fldSimple w:instr=" NUMPAGES   \* MERGEFORMAT ">
      <w:r w:rsidR="00247BD0" w:rsidRPr="00247BD0">
        <w:rPr>
          <w:noProof/>
          <w:szCs w:val="22"/>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E4E" w:rsidRDefault="00DB6E4E">
      <w:r>
        <w:separator/>
      </w:r>
    </w:p>
  </w:footnote>
  <w:footnote w:type="continuationSeparator" w:id="0">
    <w:p w:rsidR="00DB6E4E" w:rsidRDefault="00DB6E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
    <w:nsid w:val="0DE40D3D"/>
    <w:multiLevelType w:val="hybridMultilevel"/>
    <w:tmpl w:val="F6583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1C4048"/>
    <w:multiLevelType w:val="hybridMultilevel"/>
    <w:tmpl w:val="8BDCF56C"/>
    <w:lvl w:ilvl="0" w:tplc="07B622A8">
      <w:start w:val="1"/>
      <w:numFmt w:val="decimal"/>
      <w:lvlText w:val="%1."/>
      <w:lvlJc w:val="left"/>
      <w:pPr>
        <w:ind w:left="72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8D52CEC"/>
    <w:multiLevelType w:val="hybridMultilevel"/>
    <w:tmpl w:val="2E9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7AB951DE"/>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360" w:hanging="360"/>
      </w:pPr>
      <w:rPr>
        <w:rFonts w:cs="Times New Roman"/>
        <w:strike w:val="0"/>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8"/>
  </w:num>
  <w:num w:numId="2">
    <w:abstractNumId w:val="0"/>
  </w:num>
  <w:num w:numId="3">
    <w:abstractNumId w:val="2"/>
  </w:num>
  <w:num w:numId="4">
    <w:abstractNumId w:val="3"/>
  </w:num>
  <w:num w:numId="5">
    <w:abstractNumId w:val="4"/>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efaultTabStop w:val="360"/>
  <w:noPunctuationKerning/>
  <w:characterSpacingControl w:val="doNotCompress"/>
  <w:hdrShapeDefaults>
    <o:shapedefaults v:ext="edit" spidmax="68609"/>
  </w:hdrShapeDefaults>
  <w:footnotePr>
    <w:footnote w:id="-1"/>
    <w:footnote w:id="0"/>
  </w:footnotePr>
  <w:endnotePr>
    <w:endnote w:id="-1"/>
    <w:endnote w:id="0"/>
  </w:endnotePr>
  <w:compat/>
  <w:rsids>
    <w:rsidRoot w:val="004922F0"/>
    <w:rsid w:val="000017ED"/>
    <w:rsid w:val="00001D03"/>
    <w:rsid w:val="00016556"/>
    <w:rsid w:val="000231FA"/>
    <w:rsid w:val="0003014F"/>
    <w:rsid w:val="00030F90"/>
    <w:rsid w:val="00032079"/>
    <w:rsid w:val="00056E35"/>
    <w:rsid w:val="00062F4D"/>
    <w:rsid w:val="00071424"/>
    <w:rsid w:val="000737E6"/>
    <w:rsid w:val="000847A2"/>
    <w:rsid w:val="00084938"/>
    <w:rsid w:val="000966AE"/>
    <w:rsid w:val="00096FA1"/>
    <w:rsid w:val="000A1BF0"/>
    <w:rsid w:val="000A3970"/>
    <w:rsid w:val="000A39EA"/>
    <w:rsid w:val="000A49B4"/>
    <w:rsid w:val="000A5507"/>
    <w:rsid w:val="000C3A20"/>
    <w:rsid w:val="000E3A55"/>
    <w:rsid w:val="000F3B3A"/>
    <w:rsid w:val="001108F4"/>
    <w:rsid w:val="00116EE6"/>
    <w:rsid w:val="001211F5"/>
    <w:rsid w:val="00121AF1"/>
    <w:rsid w:val="00125D0C"/>
    <w:rsid w:val="00131E15"/>
    <w:rsid w:val="001335D0"/>
    <w:rsid w:val="00135C7F"/>
    <w:rsid w:val="00137BA8"/>
    <w:rsid w:val="0014070E"/>
    <w:rsid w:val="00145425"/>
    <w:rsid w:val="00146503"/>
    <w:rsid w:val="001534CA"/>
    <w:rsid w:val="00157CFB"/>
    <w:rsid w:val="0016620C"/>
    <w:rsid w:val="00171F51"/>
    <w:rsid w:val="00172629"/>
    <w:rsid w:val="00174406"/>
    <w:rsid w:val="0017708A"/>
    <w:rsid w:val="0019780F"/>
    <w:rsid w:val="001A0800"/>
    <w:rsid w:val="001A4A17"/>
    <w:rsid w:val="001A5064"/>
    <w:rsid w:val="001A5CF2"/>
    <w:rsid w:val="001A61BE"/>
    <w:rsid w:val="001A7DB0"/>
    <w:rsid w:val="001B0A3B"/>
    <w:rsid w:val="001B1529"/>
    <w:rsid w:val="001C5F5C"/>
    <w:rsid w:val="001C5FC1"/>
    <w:rsid w:val="001C65F2"/>
    <w:rsid w:val="001D0621"/>
    <w:rsid w:val="001D6358"/>
    <w:rsid w:val="001D6407"/>
    <w:rsid w:val="001E1C14"/>
    <w:rsid w:val="001E27DB"/>
    <w:rsid w:val="001E4524"/>
    <w:rsid w:val="001E556C"/>
    <w:rsid w:val="001F122F"/>
    <w:rsid w:val="002011F3"/>
    <w:rsid w:val="00210D7B"/>
    <w:rsid w:val="0021197C"/>
    <w:rsid w:val="00220222"/>
    <w:rsid w:val="0022699F"/>
    <w:rsid w:val="00227EAA"/>
    <w:rsid w:val="00231980"/>
    <w:rsid w:val="002406A3"/>
    <w:rsid w:val="002429D4"/>
    <w:rsid w:val="00247BD0"/>
    <w:rsid w:val="00256B09"/>
    <w:rsid w:val="00265383"/>
    <w:rsid w:val="00270E5D"/>
    <w:rsid w:val="00276934"/>
    <w:rsid w:val="00282F0D"/>
    <w:rsid w:val="00285C57"/>
    <w:rsid w:val="002912A6"/>
    <w:rsid w:val="002931C1"/>
    <w:rsid w:val="002A24BA"/>
    <w:rsid w:val="002A32FF"/>
    <w:rsid w:val="002A5A17"/>
    <w:rsid w:val="002A60A4"/>
    <w:rsid w:val="002A791A"/>
    <w:rsid w:val="002B16B1"/>
    <w:rsid w:val="002B4033"/>
    <w:rsid w:val="002D19E1"/>
    <w:rsid w:val="002D73A1"/>
    <w:rsid w:val="002E2E25"/>
    <w:rsid w:val="002F06F7"/>
    <w:rsid w:val="002F100C"/>
    <w:rsid w:val="002F6EEA"/>
    <w:rsid w:val="00303E94"/>
    <w:rsid w:val="003271AD"/>
    <w:rsid w:val="003273BB"/>
    <w:rsid w:val="00331070"/>
    <w:rsid w:val="00332F7B"/>
    <w:rsid w:val="00334B73"/>
    <w:rsid w:val="003443C1"/>
    <w:rsid w:val="003477AC"/>
    <w:rsid w:val="00347D14"/>
    <w:rsid w:val="00351556"/>
    <w:rsid w:val="003563B0"/>
    <w:rsid w:val="00360908"/>
    <w:rsid w:val="0036762C"/>
    <w:rsid w:val="003736AB"/>
    <w:rsid w:val="00375E84"/>
    <w:rsid w:val="00377370"/>
    <w:rsid w:val="00391C76"/>
    <w:rsid w:val="003949C8"/>
    <w:rsid w:val="003A020C"/>
    <w:rsid w:val="003A0B19"/>
    <w:rsid w:val="003C0AE8"/>
    <w:rsid w:val="003D37DC"/>
    <w:rsid w:val="003F6EB2"/>
    <w:rsid w:val="00402BC5"/>
    <w:rsid w:val="0040615F"/>
    <w:rsid w:val="00415DC8"/>
    <w:rsid w:val="00420891"/>
    <w:rsid w:val="004216B8"/>
    <w:rsid w:val="0042392E"/>
    <w:rsid w:val="00426214"/>
    <w:rsid w:val="00426615"/>
    <w:rsid w:val="004353FB"/>
    <w:rsid w:val="004424F9"/>
    <w:rsid w:val="0044761A"/>
    <w:rsid w:val="00454AC6"/>
    <w:rsid w:val="00457214"/>
    <w:rsid w:val="00460746"/>
    <w:rsid w:val="00462165"/>
    <w:rsid w:val="00470742"/>
    <w:rsid w:val="004731C5"/>
    <w:rsid w:val="004764DD"/>
    <w:rsid w:val="00480137"/>
    <w:rsid w:val="00481F18"/>
    <w:rsid w:val="00485C35"/>
    <w:rsid w:val="00491369"/>
    <w:rsid w:val="004922F0"/>
    <w:rsid w:val="00496E73"/>
    <w:rsid w:val="004A7DAC"/>
    <w:rsid w:val="004B2533"/>
    <w:rsid w:val="004B35DB"/>
    <w:rsid w:val="004B7B59"/>
    <w:rsid w:val="004C2179"/>
    <w:rsid w:val="004C6723"/>
    <w:rsid w:val="004C7591"/>
    <w:rsid w:val="004C76F9"/>
    <w:rsid w:val="004D2781"/>
    <w:rsid w:val="004D4276"/>
    <w:rsid w:val="004D6443"/>
    <w:rsid w:val="004F3C6B"/>
    <w:rsid w:val="004F6333"/>
    <w:rsid w:val="005020CF"/>
    <w:rsid w:val="005028EB"/>
    <w:rsid w:val="0050523D"/>
    <w:rsid w:val="00513604"/>
    <w:rsid w:val="0051449E"/>
    <w:rsid w:val="00516B35"/>
    <w:rsid w:val="00531E39"/>
    <w:rsid w:val="005338A9"/>
    <w:rsid w:val="00535DE2"/>
    <w:rsid w:val="00540553"/>
    <w:rsid w:val="005609E8"/>
    <w:rsid w:val="005621A5"/>
    <w:rsid w:val="0057714D"/>
    <w:rsid w:val="00577A3F"/>
    <w:rsid w:val="00585721"/>
    <w:rsid w:val="00585771"/>
    <w:rsid w:val="005977E4"/>
    <w:rsid w:val="005B2618"/>
    <w:rsid w:val="005B4D90"/>
    <w:rsid w:val="005B6BC6"/>
    <w:rsid w:val="005D0B20"/>
    <w:rsid w:val="005D5AC0"/>
    <w:rsid w:val="005E10ED"/>
    <w:rsid w:val="005F1F2F"/>
    <w:rsid w:val="005F20B3"/>
    <w:rsid w:val="005F6399"/>
    <w:rsid w:val="005F744E"/>
    <w:rsid w:val="005F76B2"/>
    <w:rsid w:val="00600588"/>
    <w:rsid w:val="00603D07"/>
    <w:rsid w:val="0060736C"/>
    <w:rsid w:val="006172B9"/>
    <w:rsid w:val="006230B5"/>
    <w:rsid w:val="00633D89"/>
    <w:rsid w:val="00634EFC"/>
    <w:rsid w:val="00641249"/>
    <w:rsid w:val="00650AA2"/>
    <w:rsid w:val="00652749"/>
    <w:rsid w:val="006544BD"/>
    <w:rsid w:val="00654FA7"/>
    <w:rsid w:val="006622D5"/>
    <w:rsid w:val="00670845"/>
    <w:rsid w:val="00671710"/>
    <w:rsid w:val="006763D1"/>
    <w:rsid w:val="00680E5C"/>
    <w:rsid w:val="006931D5"/>
    <w:rsid w:val="006B4810"/>
    <w:rsid w:val="006C2C98"/>
    <w:rsid w:val="006C3900"/>
    <w:rsid w:val="006C4824"/>
    <w:rsid w:val="006C6878"/>
    <w:rsid w:val="006C7432"/>
    <w:rsid w:val="006D0E88"/>
    <w:rsid w:val="006E28CF"/>
    <w:rsid w:val="006E78A7"/>
    <w:rsid w:val="006F299A"/>
    <w:rsid w:val="007162DA"/>
    <w:rsid w:val="00717EDE"/>
    <w:rsid w:val="00722C1A"/>
    <w:rsid w:val="00723938"/>
    <w:rsid w:val="00727791"/>
    <w:rsid w:val="00733E8A"/>
    <w:rsid w:val="007351F9"/>
    <w:rsid w:val="00743FD9"/>
    <w:rsid w:val="00744D9C"/>
    <w:rsid w:val="00750192"/>
    <w:rsid w:val="00750598"/>
    <w:rsid w:val="007512D1"/>
    <w:rsid w:val="007535D9"/>
    <w:rsid w:val="007607B4"/>
    <w:rsid w:val="007928D8"/>
    <w:rsid w:val="00797F96"/>
    <w:rsid w:val="007C0462"/>
    <w:rsid w:val="007C4AA1"/>
    <w:rsid w:val="007D23C6"/>
    <w:rsid w:val="007D7387"/>
    <w:rsid w:val="007E18CE"/>
    <w:rsid w:val="007E4F0D"/>
    <w:rsid w:val="007E685C"/>
    <w:rsid w:val="007E7115"/>
    <w:rsid w:val="007F29E4"/>
    <w:rsid w:val="007F4E92"/>
    <w:rsid w:val="008026C8"/>
    <w:rsid w:val="0080340C"/>
    <w:rsid w:val="00811823"/>
    <w:rsid w:val="00811C0E"/>
    <w:rsid w:val="0081223D"/>
    <w:rsid w:val="008234AC"/>
    <w:rsid w:val="0083174F"/>
    <w:rsid w:val="008347D1"/>
    <w:rsid w:val="008352D7"/>
    <w:rsid w:val="00840812"/>
    <w:rsid w:val="008412DF"/>
    <w:rsid w:val="0084375F"/>
    <w:rsid w:val="00846FE2"/>
    <w:rsid w:val="0084778C"/>
    <w:rsid w:val="008507CB"/>
    <w:rsid w:val="00861DF5"/>
    <w:rsid w:val="0086504D"/>
    <w:rsid w:val="008655C0"/>
    <w:rsid w:val="00871927"/>
    <w:rsid w:val="00875302"/>
    <w:rsid w:val="0087595B"/>
    <w:rsid w:val="008812A4"/>
    <w:rsid w:val="00883D08"/>
    <w:rsid w:val="008874BF"/>
    <w:rsid w:val="00894143"/>
    <w:rsid w:val="008965F0"/>
    <w:rsid w:val="008A3A14"/>
    <w:rsid w:val="008B5746"/>
    <w:rsid w:val="008C6063"/>
    <w:rsid w:val="008D5A4E"/>
    <w:rsid w:val="008D5B1E"/>
    <w:rsid w:val="008D74DF"/>
    <w:rsid w:val="008F0D99"/>
    <w:rsid w:val="008F1DEC"/>
    <w:rsid w:val="008F4881"/>
    <w:rsid w:val="008F4DB0"/>
    <w:rsid w:val="00902C84"/>
    <w:rsid w:val="00915A9C"/>
    <w:rsid w:val="00921588"/>
    <w:rsid w:val="00945F27"/>
    <w:rsid w:val="00954619"/>
    <w:rsid w:val="00955201"/>
    <w:rsid w:val="009702BC"/>
    <w:rsid w:val="0097317E"/>
    <w:rsid w:val="009827CE"/>
    <w:rsid w:val="00983E96"/>
    <w:rsid w:val="00992D69"/>
    <w:rsid w:val="0099387A"/>
    <w:rsid w:val="009C0220"/>
    <w:rsid w:val="009C0FBF"/>
    <w:rsid w:val="009C5EDB"/>
    <w:rsid w:val="009C7ED9"/>
    <w:rsid w:val="009D1EDF"/>
    <w:rsid w:val="009D20BB"/>
    <w:rsid w:val="009E54FF"/>
    <w:rsid w:val="009F160D"/>
    <w:rsid w:val="009F2801"/>
    <w:rsid w:val="00A06B99"/>
    <w:rsid w:val="00A12AE7"/>
    <w:rsid w:val="00A138FD"/>
    <w:rsid w:val="00A31FB1"/>
    <w:rsid w:val="00A33D5C"/>
    <w:rsid w:val="00A36AFB"/>
    <w:rsid w:val="00A45609"/>
    <w:rsid w:val="00A51314"/>
    <w:rsid w:val="00A53454"/>
    <w:rsid w:val="00A54052"/>
    <w:rsid w:val="00A66306"/>
    <w:rsid w:val="00A76A94"/>
    <w:rsid w:val="00A83529"/>
    <w:rsid w:val="00A83858"/>
    <w:rsid w:val="00A935CC"/>
    <w:rsid w:val="00A96637"/>
    <w:rsid w:val="00AA0D58"/>
    <w:rsid w:val="00AB1EAD"/>
    <w:rsid w:val="00AB5838"/>
    <w:rsid w:val="00AB7AD6"/>
    <w:rsid w:val="00AC1CC6"/>
    <w:rsid w:val="00AC3AB7"/>
    <w:rsid w:val="00AC544B"/>
    <w:rsid w:val="00AC5768"/>
    <w:rsid w:val="00AC585E"/>
    <w:rsid w:val="00AC5FD8"/>
    <w:rsid w:val="00AF08D8"/>
    <w:rsid w:val="00AF28F6"/>
    <w:rsid w:val="00AF3B4D"/>
    <w:rsid w:val="00B10009"/>
    <w:rsid w:val="00B10D1E"/>
    <w:rsid w:val="00B122AE"/>
    <w:rsid w:val="00B16653"/>
    <w:rsid w:val="00B16E08"/>
    <w:rsid w:val="00B221B9"/>
    <w:rsid w:val="00B25D53"/>
    <w:rsid w:val="00B4269E"/>
    <w:rsid w:val="00B434F3"/>
    <w:rsid w:val="00B47C21"/>
    <w:rsid w:val="00B50650"/>
    <w:rsid w:val="00B57D2F"/>
    <w:rsid w:val="00B624CB"/>
    <w:rsid w:val="00B71F63"/>
    <w:rsid w:val="00B74836"/>
    <w:rsid w:val="00B7578A"/>
    <w:rsid w:val="00B8119A"/>
    <w:rsid w:val="00B877D3"/>
    <w:rsid w:val="00B9352A"/>
    <w:rsid w:val="00BA5B50"/>
    <w:rsid w:val="00BB0E13"/>
    <w:rsid w:val="00BC5089"/>
    <w:rsid w:val="00BD04C7"/>
    <w:rsid w:val="00BD2B20"/>
    <w:rsid w:val="00BE3890"/>
    <w:rsid w:val="00BE4AE4"/>
    <w:rsid w:val="00BE6FF7"/>
    <w:rsid w:val="00BF527E"/>
    <w:rsid w:val="00C04941"/>
    <w:rsid w:val="00C11BF9"/>
    <w:rsid w:val="00C148E5"/>
    <w:rsid w:val="00C2545C"/>
    <w:rsid w:val="00C27B14"/>
    <w:rsid w:val="00C3389C"/>
    <w:rsid w:val="00C34612"/>
    <w:rsid w:val="00C369D3"/>
    <w:rsid w:val="00C41706"/>
    <w:rsid w:val="00C430D1"/>
    <w:rsid w:val="00C569E0"/>
    <w:rsid w:val="00C85EB5"/>
    <w:rsid w:val="00CA40AC"/>
    <w:rsid w:val="00CA5913"/>
    <w:rsid w:val="00CA7D57"/>
    <w:rsid w:val="00CB29A8"/>
    <w:rsid w:val="00CB2CD0"/>
    <w:rsid w:val="00CB33CE"/>
    <w:rsid w:val="00CB4758"/>
    <w:rsid w:val="00CC0DD1"/>
    <w:rsid w:val="00CC6087"/>
    <w:rsid w:val="00CC659A"/>
    <w:rsid w:val="00CF3926"/>
    <w:rsid w:val="00D04D3B"/>
    <w:rsid w:val="00D11A6F"/>
    <w:rsid w:val="00D122D2"/>
    <w:rsid w:val="00D14628"/>
    <w:rsid w:val="00D1678C"/>
    <w:rsid w:val="00D16ECD"/>
    <w:rsid w:val="00D170C6"/>
    <w:rsid w:val="00D1789D"/>
    <w:rsid w:val="00D24AAB"/>
    <w:rsid w:val="00D26B2E"/>
    <w:rsid w:val="00D338FA"/>
    <w:rsid w:val="00D461F2"/>
    <w:rsid w:val="00D46F5F"/>
    <w:rsid w:val="00D47F90"/>
    <w:rsid w:val="00D5010B"/>
    <w:rsid w:val="00D513ED"/>
    <w:rsid w:val="00D562A1"/>
    <w:rsid w:val="00D57756"/>
    <w:rsid w:val="00D6144A"/>
    <w:rsid w:val="00D74199"/>
    <w:rsid w:val="00D769D9"/>
    <w:rsid w:val="00D8333A"/>
    <w:rsid w:val="00D902F0"/>
    <w:rsid w:val="00D91F6E"/>
    <w:rsid w:val="00DA1300"/>
    <w:rsid w:val="00DA1AE3"/>
    <w:rsid w:val="00DA1CD9"/>
    <w:rsid w:val="00DA42FC"/>
    <w:rsid w:val="00DB6E4E"/>
    <w:rsid w:val="00DC47C7"/>
    <w:rsid w:val="00DC7D3E"/>
    <w:rsid w:val="00DE7566"/>
    <w:rsid w:val="00DF399B"/>
    <w:rsid w:val="00DF622F"/>
    <w:rsid w:val="00E0007B"/>
    <w:rsid w:val="00E00F37"/>
    <w:rsid w:val="00E123D6"/>
    <w:rsid w:val="00E15708"/>
    <w:rsid w:val="00E21903"/>
    <w:rsid w:val="00E261A2"/>
    <w:rsid w:val="00E33253"/>
    <w:rsid w:val="00E34D71"/>
    <w:rsid w:val="00E35D6C"/>
    <w:rsid w:val="00E643F7"/>
    <w:rsid w:val="00E652E3"/>
    <w:rsid w:val="00E671F0"/>
    <w:rsid w:val="00E71122"/>
    <w:rsid w:val="00E76684"/>
    <w:rsid w:val="00E81D06"/>
    <w:rsid w:val="00E84468"/>
    <w:rsid w:val="00E86B3C"/>
    <w:rsid w:val="00E90633"/>
    <w:rsid w:val="00E9064F"/>
    <w:rsid w:val="00EA1A6F"/>
    <w:rsid w:val="00EA3814"/>
    <w:rsid w:val="00EC6FFE"/>
    <w:rsid w:val="00EE62D5"/>
    <w:rsid w:val="00F04432"/>
    <w:rsid w:val="00F10731"/>
    <w:rsid w:val="00F1478A"/>
    <w:rsid w:val="00F14BF5"/>
    <w:rsid w:val="00F178F2"/>
    <w:rsid w:val="00F22529"/>
    <w:rsid w:val="00F24A08"/>
    <w:rsid w:val="00F26028"/>
    <w:rsid w:val="00F30443"/>
    <w:rsid w:val="00F319AB"/>
    <w:rsid w:val="00F32419"/>
    <w:rsid w:val="00F40550"/>
    <w:rsid w:val="00F40C04"/>
    <w:rsid w:val="00F40F1F"/>
    <w:rsid w:val="00F442CF"/>
    <w:rsid w:val="00F45A34"/>
    <w:rsid w:val="00F52A0B"/>
    <w:rsid w:val="00F537CF"/>
    <w:rsid w:val="00F56BF0"/>
    <w:rsid w:val="00F615D1"/>
    <w:rsid w:val="00F712AF"/>
    <w:rsid w:val="00F72A90"/>
    <w:rsid w:val="00F74984"/>
    <w:rsid w:val="00F84644"/>
    <w:rsid w:val="00F905F6"/>
    <w:rsid w:val="00F94562"/>
    <w:rsid w:val="00FA117C"/>
    <w:rsid w:val="00FB0111"/>
    <w:rsid w:val="00FB0291"/>
    <w:rsid w:val="00FB6524"/>
    <w:rsid w:val="00FB77AD"/>
    <w:rsid w:val="00FC2275"/>
    <w:rsid w:val="00FE1807"/>
    <w:rsid w:val="00FE1CC9"/>
    <w:rsid w:val="00FE3815"/>
    <w:rsid w:val="00FE38A0"/>
    <w:rsid w:val="00FF41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04D"/>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b/>
      <w:bCs/>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paragraph" w:styleId="PlainText">
    <w:name w:val="Plain Text"/>
    <w:basedOn w:val="Normal"/>
    <w:link w:val="PlainTextChar"/>
    <w:uiPriority w:val="99"/>
    <w:unhideWhenUsed/>
    <w:rsid w:val="00DB6E4E"/>
    <w:rPr>
      <w:rFonts w:ascii="Calibri" w:eastAsiaTheme="minorHAnsi" w:hAnsi="Calibri"/>
      <w:color w:val="auto"/>
      <w:szCs w:val="22"/>
    </w:rPr>
  </w:style>
  <w:style w:type="character" w:customStyle="1" w:styleId="PlainTextChar">
    <w:name w:val="Plain Text Char"/>
    <w:basedOn w:val="DefaultParagraphFont"/>
    <w:link w:val="PlainText"/>
    <w:uiPriority w:val="99"/>
    <w:rsid w:val="00DB6E4E"/>
    <w:rPr>
      <w:rFonts w:ascii="Calibri" w:eastAsiaTheme="minorHAnsi" w:hAnsi="Calibri"/>
      <w:sz w:val="22"/>
      <w:szCs w:val="22"/>
    </w:rPr>
  </w:style>
</w:styles>
</file>

<file path=word/webSettings.xml><?xml version="1.0" encoding="utf-8"?>
<w:webSettings xmlns:r="http://schemas.openxmlformats.org/officeDocument/2006/relationships" xmlns:w="http://schemas.openxmlformats.org/wordprocessingml/2006/main">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ma.gov/disasters" TargetMode="External"/><Relationship Id="rId13" Type="http://schemas.openxmlformats.org/officeDocument/2006/relationships/hyperlink" Target="http://www.dm.usda.gov/procurement/policy/advisori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policy@dm.usd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Donna.Calacone@dm.usda.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sigovernment.com/asi_emergencycontracting.cfm" TargetMode="External"/><Relationship Id="rId4" Type="http://schemas.openxmlformats.org/officeDocument/2006/relationships/settings" Target="settings.xml"/><Relationship Id="rId9" Type="http://schemas.openxmlformats.org/officeDocument/2006/relationships/hyperlink" Target="http://www.whitehouse.gov/sites/default/files/omb/assets/procurement_guides/emergency_acquisitions_guid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BC3C3-5562-49A8-A752-C1345F43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373</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3209</CharactersWithSpaces>
  <SharedDoc>false</SharedDoc>
  <HLinks>
    <vt:vector size="30" baseType="variant">
      <vt:variant>
        <vt:i4>8257604</vt:i4>
      </vt:variant>
      <vt:variant>
        <vt:i4>12</vt:i4>
      </vt:variant>
      <vt:variant>
        <vt:i4>0</vt:i4>
      </vt:variant>
      <vt:variant>
        <vt:i4>5</vt:i4>
      </vt:variant>
      <vt:variant>
        <vt:lpwstr>mailto:procurement.policy@dm.usda.gov</vt:lpwstr>
      </vt:variant>
      <vt:variant>
        <vt:lpwstr/>
      </vt:variant>
      <vt:variant>
        <vt:i4>7733328</vt:i4>
      </vt:variant>
      <vt:variant>
        <vt:i4>9</vt:i4>
      </vt:variant>
      <vt:variant>
        <vt:i4>0</vt:i4>
      </vt:variant>
      <vt:variant>
        <vt:i4>5</vt:i4>
      </vt:variant>
      <vt:variant>
        <vt:lpwstr>mailto:Donna.Calacone@dm.usda.gov</vt:lpwstr>
      </vt:variant>
      <vt:variant>
        <vt:lpwstr/>
      </vt:variant>
      <vt:variant>
        <vt:i4>5308507</vt:i4>
      </vt:variant>
      <vt:variant>
        <vt:i4>6</vt:i4>
      </vt:variant>
      <vt:variant>
        <vt:i4>0</vt:i4>
      </vt:variant>
      <vt:variant>
        <vt:i4>5</vt:i4>
      </vt:variant>
      <vt:variant>
        <vt:lpwstr>http://www.dm.usda.gov/procurement/policy/advisories.html</vt:lpwstr>
      </vt:variant>
      <vt:variant>
        <vt:lpwstr/>
      </vt:variant>
      <vt:variant>
        <vt:i4>1310764</vt:i4>
      </vt:variant>
      <vt:variant>
        <vt:i4>3</vt:i4>
      </vt:variant>
      <vt:variant>
        <vt:i4>0</vt:i4>
      </vt:variant>
      <vt:variant>
        <vt:i4>5</vt:i4>
      </vt:variant>
      <vt:variant>
        <vt:lpwstr>https://www.acquisition.gov/far/current/html/Subpart 13_5.html</vt:lpwstr>
      </vt:variant>
      <vt:variant>
        <vt:lpwstr/>
      </vt:variant>
      <vt:variant>
        <vt:i4>3538982</vt:i4>
      </vt:variant>
      <vt:variant>
        <vt:i4>0</vt:i4>
      </vt:variant>
      <vt:variant>
        <vt:i4>0</vt:i4>
      </vt:variant>
      <vt:variant>
        <vt:i4>5</vt:i4>
      </vt:variant>
      <vt:variant>
        <vt:lpwstr>https://www.acquisition.gov/far/current/html/FARTOCP15.html</vt:lpwstr>
      </vt:variant>
      <vt:variant>
        <vt:lpwstr>wp246607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subject/>
  <dc:creator>USDA</dc:creator>
  <cp:keywords/>
  <dc:description/>
  <cp:lastModifiedBy>USDA</cp:lastModifiedBy>
  <cp:revision>2</cp:revision>
  <cp:lastPrinted>2013-01-07T16:56:00Z</cp:lastPrinted>
  <dcterms:created xsi:type="dcterms:W3CDTF">2013-03-21T13:55:00Z</dcterms:created>
  <dcterms:modified xsi:type="dcterms:W3CDTF">2013-07-22T20:29:00Z</dcterms:modified>
</cp:coreProperties>
</file>