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2F0D" w:rsidRDefault="00E75927" w:rsidP="00B10B8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sz w:val="22"/>
          <w:szCs w:val="22"/>
        </w:rPr>
      </w:pPr>
      <w:r>
        <w:rPr>
          <w:rStyle w:val="Strong"/>
          <w:sz w:val="20"/>
          <w:szCs w:val="20"/>
        </w:rPr>
        <w:t>United States Department o</w:t>
      </w:r>
      <w:r w:rsidRPr="00016556">
        <w:rPr>
          <w:rStyle w:val="Strong"/>
          <w:sz w:val="20"/>
          <w:szCs w:val="20"/>
        </w:rPr>
        <w:t xml:space="preserve">f Agriculture </w:t>
      </w:r>
      <w:r w:rsidRPr="00016556">
        <w:rPr>
          <w:rStyle w:val="Strong"/>
          <w:sz w:val="20"/>
          <w:szCs w:val="20"/>
        </w:rPr>
        <w:tab/>
      </w:r>
      <w:r w:rsidRPr="001A5CF2">
        <w:rPr>
          <w:rStyle w:val="Strong"/>
          <w:sz w:val="20"/>
          <w:szCs w:val="20"/>
        </w:rPr>
        <w:t>Issued:</w:t>
      </w:r>
      <w:r w:rsidRPr="00B10B81">
        <w:rPr>
          <w:rStyle w:val="Strong"/>
          <w:sz w:val="20"/>
          <w:szCs w:val="20"/>
        </w:rPr>
        <w:t xml:space="preserve">  October 01, 2012</w:t>
      </w:r>
      <w:r>
        <w:rPr>
          <w:rStyle w:val="Strong"/>
          <w:sz w:val="22"/>
          <w:szCs w:val="22"/>
        </w:rPr>
        <w:t xml:space="preserve"> </w:t>
      </w:r>
    </w:p>
    <w:p w:rsidR="00282F0D" w:rsidRPr="00016556" w:rsidRDefault="00E75927" w:rsidP="00B10B81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color w:val="auto"/>
          <w:sz w:val="20"/>
          <w:szCs w:val="20"/>
        </w:rPr>
      </w:pPr>
      <w:r w:rsidRPr="00016556">
        <w:rPr>
          <w:rStyle w:val="Strong"/>
          <w:sz w:val="20"/>
          <w:szCs w:val="20"/>
        </w:rPr>
        <w:t xml:space="preserve">Office </w:t>
      </w:r>
      <w:proofErr w:type="gramStart"/>
      <w:r w:rsidRPr="00016556">
        <w:rPr>
          <w:rStyle w:val="Strong"/>
          <w:sz w:val="20"/>
          <w:szCs w:val="20"/>
        </w:rPr>
        <w:t>Of</w:t>
      </w:r>
      <w:proofErr w:type="gramEnd"/>
      <w:r w:rsidRPr="00016556">
        <w:rPr>
          <w:rStyle w:val="Strong"/>
          <w:sz w:val="20"/>
          <w:szCs w:val="20"/>
        </w:rPr>
        <w:t xml:space="preserve"> Procurement </w:t>
      </w:r>
      <w:r>
        <w:rPr>
          <w:rStyle w:val="Strong"/>
          <w:sz w:val="20"/>
          <w:szCs w:val="20"/>
        </w:rPr>
        <w:t>a</w:t>
      </w:r>
      <w:r w:rsidRPr="00016556">
        <w:rPr>
          <w:rStyle w:val="Strong"/>
          <w:sz w:val="20"/>
          <w:szCs w:val="20"/>
        </w:rPr>
        <w:t>nd Property Management</w:t>
      </w:r>
      <w:r w:rsidRPr="00016556">
        <w:rPr>
          <w:rStyle w:val="Strong"/>
          <w:sz w:val="20"/>
          <w:szCs w:val="20"/>
        </w:rPr>
        <w:tab/>
      </w:r>
    </w:p>
    <w:p w:rsidR="00145425" w:rsidRPr="00E75927" w:rsidRDefault="00145425" w:rsidP="00282F0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8812A4" w:rsidRPr="00E75927" w:rsidRDefault="004C6723" w:rsidP="00E75927">
      <w:pPr>
        <w:pStyle w:val="NormalWeb"/>
        <w:spacing w:before="0" w:beforeAutospacing="0" w:after="0" w:afterAutospacing="0"/>
        <w:jc w:val="center"/>
        <w:rPr>
          <w:rStyle w:val="Strong"/>
          <w:color w:val="FF0000"/>
          <w:sz w:val="36"/>
          <w:szCs w:val="36"/>
        </w:rPr>
      </w:pPr>
      <w:r w:rsidRPr="00E75927">
        <w:rPr>
          <w:b/>
          <w:sz w:val="36"/>
          <w:szCs w:val="36"/>
        </w:rPr>
        <w:t>Procurement</w:t>
      </w:r>
      <w:r w:rsidR="00EC6FFE" w:rsidRPr="00E75927">
        <w:rPr>
          <w:b/>
          <w:sz w:val="36"/>
          <w:szCs w:val="36"/>
        </w:rPr>
        <w:t xml:space="preserve"> Advisory</w:t>
      </w:r>
      <w:r w:rsidR="00E75927" w:rsidRPr="00E75927">
        <w:rPr>
          <w:b/>
          <w:sz w:val="36"/>
          <w:szCs w:val="36"/>
        </w:rPr>
        <w:t xml:space="preserve"> </w:t>
      </w:r>
      <w:r w:rsidR="004216B8" w:rsidRPr="00E75927">
        <w:rPr>
          <w:rStyle w:val="Strong"/>
          <w:sz w:val="36"/>
          <w:szCs w:val="36"/>
        </w:rPr>
        <w:t>N</w:t>
      </w:r>
      <w:r w:rsidR="00E75927">
        <w:rPr>
          <w:rStyle w:val="Strong"/>
          <w:sz w:val="36"/>
          <w:szCs w:val="36"/>
        </w:rPr>
        <w:t>o</w:t>
      </w:r>
      <w:r w:rsidR="004216B8" w:rsidRPr="00E75927">
        <w:rPr>
          <w:rStyle w:val="Strong"/>
          <w:color w:val="auto"/>
          <w:sz w:val="36"/>
          <w:szCs w:val="36"/>
        </w:rPr>
        <w:t>. 10</w:t>
      </w:r>
      <w:r w:rsidR="00454AC6" w:rsidRPr="00E75927">
        <w:rPr>
          <w:rStyle w:val="Strong"/>
          <w:color w:val="auto"/>
          <w:sz w:val="36"/>
          <w:szCs w:val="36"/>
        </w:rPr>
        <w:t>7</w:t>
      </w:r>
    </w:p>
    <w:p w:rsidR="001A5CF2" w:rsidRPr="00E75927" w:rsidRDefault="001A5CF2" w:rsidP="001A5CF2">
      <w:pPr>
        <w:pStyle w:val="NormalWeb"/>
        <w:spacing w:before="0" w:beforeAutospacing="0" w:after="0" w:afterAutospacing="0"/>
        <w:jc w:val="center"/>
        <w:rPr>
          <w:rStyle w:val="Strong"/>
          <w:color w:val="FF0000"/>
          <w:sz w:val="22"/>
          <w:szCs w:val="22"/>
        </w:rPr>
      </w:pPr>
    </w:p>
    <w:p w:rsidR="008812A4" w:rsidRPr="00915A9C" w:rsidRDefault="00121AF1" w:rsidP="0044761A">
      <w:pPr>
        <w:jc w:val="center"/>
        <w:rPr>
          <w:b/>
          <w:iCs/>
          <w:color w:val="FF0000"/>
          <w:sz w:val="32"/>
          <w:szCs w:val="32"/>
        </w:rPr>
      </w:pPr>
      <w:r w:rsidRPr="001A5CF2">
        <w:rPr>
          <w:b/>
          <w:iCs/>
          <w:sz w:val="32"/>
          <w:szCs w:val="32"/>
        </w:rPr>
        <w:t xml:space="preserve">USDA Procurement </w:t>
      </w:r>
      <w:r w:rsidR="00EA3814">
        <w:rPr>
          <w:b/>
          <w:iCs/>
          <w:sz w:val="32"/>
          <w:szCs w:val="32"/>
        </w:rPr>
        <w:t xml:space="preserve">Advisory </w:t>
      </w:r>
      <w:r w:rsidR="00915A9C" w:rsidRPr="001E4524">
        <w:rPr>
          <w:b/>
          <w:iCs/>
          <w:color w:val="auto"/>
          <w:sz w:val="32"/>
          <w:szCs w:val="32"/>
        </w:rPr>
        <w:t>Established</w:t>
      </w:r>
    </w:p>
    <w:p w:rsidR="00FE1CC9" w:rsidRPr="00E75927" w:rsidRDefault="00FE1CC9" w:rsidP="0044761A">
      <w:pPr>
        <w:jc w:val="center"/>
        <w:rPr>
          <w:b/>
          <w:iCs/>
          <w:sz w:val="22"/>
          <w:szCs w:val="22"/>
        </w:rPr>
      </w:pPr>
    </w:p>
    <w:p w:rsidR="008812A4" w:rsidRPr="00E75927" w:rsidRDefault="008812A4" w:rsidP="00282F0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sz w:val="22"/>
          <w:szCs w:val="22"/>
        </w:rPr>
      </w:pPr>
      <w:r w:rsidRPr="00E75927">
        <w:rPr>
          <w:rStyle w:val="Strong"/>
          <w:sz w:val="22"/>
          <w:szCs w:val="22"/>
        </w:rPr>
        <w:t>SUMMARY</w:t>
      </w:r>
    </w:p>
    <w:p w:rsidR="00001D03" w:rsidRPr="00E75927" w:rsidRDefault="00001D03" w:rsidP="00282F0D">
      <w:pPr>
        <w:rPr>
          <w:sz w:val="22"/>
          <w:szCs w:val="22"/>
          <w:highlight w:val="yellow"/>
        </w:rPr>
      </w:pPr>
    </w:p>
    <w:p w:rsidR="00256B09" w:rsidRPr="00E75927" w:rsidRDefault="00256B09" w:rsidP="00256B09">
      <w:pPr>
        <w:autoSpaceDE w:val="0"/>
        <w:autoSpaceDN w:val="0"/>
        <w:adjustRightInd w:val="0"/>
        <w:rPr>
          <w:sz w:val="22"/>
          <w:szCs w:val="22"/>
        </w:rPr>
      </w:pPr>
      <w:r w:rsidRPr="00E75927">
        <w:rPr>
          <w:color w:val="auto"/>
          <w:sz w:val="22"/>
          <w:szCs w:val="22"/>
        </w:rPr>
        <w:t xml:space="preserve">The purpose of this </w:t>
      </w:r>
      <w:r w:rsidR="00E00F37" w:rsidRPr="00E75927">
        <w:rPr>
          <w:color w:val="auto"/>
          <w:sz w:val="22"/>
          <w:szCs w:val="22"/>
        </w:rPr>
        <w:t xml:space="preserve">Advisory </w:t>
      </w:r>
      <w:r w:rsidRPr="00E75927">
        <w:rPr>
          <w:color w:val="auto"/>
          <w:sz w:val="22"/>
          <w:szCs w:val="22"/>
        </w:rPr>
        <w:t xml:space="preserve">is to announce that </w:t>
      </w:r>
      <w:r w:rsidR="00D338FA" w:rsidRPr="00E75927">
        <w:rPr>
          <w:color w:val="auto"/>
          <w:sz w:val="22"/>
          <w:szCs w:val="22"/>
        </w:rPr>
        <w:t>Office of Procurement and Property Management (</w:t>
      </w:r>
      <w:r w:rsidRPr="00E75927">
        <w:rPr>
          <w:color w:val="auto"/>
          <w:sz w:val="22"/>
          <w:szCs w:val="22"/>
        </w:rPr>
        <w:t>OPPM</w:t>
      </w:r>
      <w:r w:rsidR="00D338FA" w:rsidRPr="00E75927">
        <w:rPr>
          <w:color w:val="auto"/>
          <w:sz w:val="22"/>
          <w:szCs w:val="22"/>
        </w:rPr>
        <w:t>)</w:t>
      </w:r>
      <w:r w:rsidRPr="00E75927">
        <w:rPr>
          <w:color w:val="auto"/>
          <w:sz w:val="22"/>
          <w:szCs w:val="22"/>
        </w:rPr>
        <w:t xml:space="preserve"> will discontinue use of AGAR Advisories and</w:t>
      </w:r>
      <w:r w:rsidRPr="00E75927">
        <w:rPr>
          <w:sz w:val="22"/>
          <w:szCs w:val="22"/>
        </w:rPr>
        <w:t xml:space="preserve"> </w:t>
      </w:r>
      <w:r w:rsidR="001A5CF2" w:rsidRPr="00E75927">
        <w:rPr>
          <w:sz w:val="22"/>
          <w:szCs w:val="22"/>
        </w:rPr>
        <w:t>replace them</w:t>
      </w:r>
      <w:r w:rsidR="001E4524" w:rsidRPr="00E75927">
        <w:rPr>
          <w:sz w:val="22"/>
          <w:szCs w:val="22"/>
        </w:rPr>
        <w:t xml:space="preserve"> </w:t>
      </w:r>
      <w:r w:rsidR="000966AE" w:rsidRPr="00E75927">
        <w:rPr>
          <w:color w:val="auto"/>
          <w:sz w:val="22"/>
          <w:szCs w:val="22"/>
        </w:rPr>
        <w:t xml:space="preserve">with </w:t>
      </w:r>
      <w:r w:rsidRPr="00E75927">
        <w:rPr>
          <w:color w:val="auto"/>
          <w:sz w:val="22"/>
          <w:szCs w:val="22"/>
        </w:rPr>
        <w:t xml:space="preserve">a new series designated as USDA Procurement </w:t>
      </w:r>
      <w:r w:rsidR="00EA3814" w:rsidRPr="00E75927">
        <w:rPr>
          <w:color w:val="auto"/>
          <w:sz w:val="22"/>
          <w:szCs w:val="22"/>
        </w:rPr>
        <w:t>Advisories</w:t>
      </w:r>
      <w:r w:rsidRPr="00E75927">
        <w:rPr>
          <w:color w:val="auto"/>
          <w:sz w:val="22"/>
          <w:szCs w:val="22"/>
        </w:rPr>
        <w:t>.</w:t>
      </w:r>
      <w:r w:rsidRPr="00E75927">
        <w:rPr>
          <w:sz w:val="22"/>
          <w:szCs w:val="22"/>
        </w:rPr>
        <w:t xml:space="preserve"> </w:t>
      </w:r>
    </w:p>
    <w:p w:rsidR="00256B09" w:rsidRPr="00E75927" w:rsidRDefault="00256B09" w:rsidP="00282F0D">
      <w:pPr>
        <w:rPr>
          <w:sz w:val="22"/>
          <w:szCs w:val="22"/>
        </w:rPr>
      </w:pPr>
    </w:p>
    <w:p w:rsidR="00256B09" w:rsidRPr="00E75927" w:rsidRDefault="00256B09" w:rsidP="005B6BC6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rStyle w:val="Strong"/>
          <w:sz w:val="22"/>
          <w:szCs w:val="22"/>
        </w:rPr>
      </w:pPr>
      <w:r w:rsidRPr="00E75927">
        <w:rPr>
          <w:rStyle w:val="Strong"/>
          <w:sz w:val="22"/>
          <w:szCs w:val="22"/>
        </w:rPr>
        <w:t>BACKGROUND</w:t>
      </w:r>
    </w:p>
    <w:p w:rsidR="00256B09" w:rsidRPr="00E75927" w:rsidRDefault="00256B09" w:rsidP="00282F0D">
      <w:pPr>
        <w:rPr>
          <w:sz w:val="22"/>
          <w:szCs w:val="22"/>
        </w:rPr>
      </w:pPr>
    </w:p>
    <w:p w:rsidR="00DA1CD9" w:rsidRPr="00E75927" w:rsidRDefault="008D74DF" w:rsidP="001A5CF2">
      <w:pPr>
        <w:autoSpaceDE w:val="0"/>
        <w:autoSpaceDN w:val="0"/>
        <w:adjustRightInd w:val="0"/>
        <w:rPr>
          <w:color w:val="auto"/>
          <w:sz w:val="22"/>
          <w:szCs w:val="22"/>
        </w:rPr>
      </w:pPr>
      <w:r w:rsidRPr="00E75927">
        <w:rPr>
          <w:color w:val="auto"/>
          <w:sz w:val="22"/>
          <w:szCs w:val="22"/>
        </w:rPr>
        <w:t xml:space="preserve">The Agriculture Acquisition Regulation </w:t>
      </w:r>
      <w:r w:rsidR="00AA0D58" w:rsidRPr="00E75927">
        <w:rPr>
          <w:color w:val="auto"/>
          <w:sz w:val="22"/>
          <w:szCs w:val="22"/>
        </w:rPr>
        <w:t>(</w:t>
      </w:r>
      <w:r w:rsidRPr="00E75927">
        <w:rPr>
          <w:color w:val="auto"/>
          <w:sz w:val="22"/>
          <w:szCs w:val="22"/>
        </w:rPr>
        <w:t>AGAR) authorizes the USDA Senior Procurement Executive</w:t>
      </w:r>
      <w:r w:rsidR="008D5B1E" w:rsidRPr="00E75927">
        <w:rPr>
          <w:color w:val="auto"/>
          <w:sz w:val="22"/>
          <w:szCs w:val="22"/>
        </w:rPr>
        <w:t xml:space="preserve"> (SPE)</w:t>
      </w:r>
      <w:r w:rsidRPr="00E75927">
        <w:rPr>
          <w:color w:val="auto"/>
          <w:sz w:val="22"/>
          <w:szCs w:val="22"/>
        </w:rPr>
        <w:t xml:space="preserve"> to issue and publish regulations</w:t>
      </w:r>
      <w:r w:rsidR="00256B09" w:rsidRPr="00E75927">
        <w:rPr>
          <w:color w:val="auto"/>
          <w:sz w:val="22"/>
          <w:szCs w:val="22"/>
        </w:rPr>
        <w:t xml:space="preserve"> </w:t>
      </w:r>
      <w:r w:rsidRPr="00E75927">
        <w:rPr>
          <w:color w:val="auto"/>
          <w:sz w:val="22"/>
          <w:szCs w:val="22"/>
        </w:rPr>
        <w:t>that constitute Department-wide policies and procedures</w:t>
      </w:r>
      <w:r w:rsidR="00DA1CD9" w:rsidRPr="00E75927">
        <w:rPr>
          <w:color w:val="auto"/>
          <w:sz w:val="22"/>
          <w:szCs w:val="22"/>
        </w:rPr>
        <w:t xml:space="preserve">, solicitation provisions and contract clauses </w:t>
      </w:r>
      <w:r w:rsidRPr="00E75927">
        <w:rPr>
          <w:color w:val="auto"/>
          <w:sz w:val="22"/>
          <w:szCs w:val="22"/>
        </w:rPr>
        <w:t>governing the contracting process.</w:t>
      </w:r>
      <w:r w:rsidR="00DA1CD9" w:rsidRPr="00E75927">
        <w:rPr>
          <w:color w:val="auto"/>
          <w:sz w:val="22"/>
          <w:szCs w:val="22"/>
        </w:rPr>
        <w:t xml:space="preserve">  </w:t>
      </w:r>
    </w:p>
    <w:p w:rsidR="00DA1CD9" w:rsidRPr="00E75927" w:rsidRDefault="00DA1CD9" w:rsidP="001A5CF2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1A5CF2" w:rsidRPr="00E75927" w:rsidRDefault="00256B09" w:rsidP="001A5CF2">
      <w:pPr>
        <w:autoSpaceDE w:val="0"/>
        <w:autoSpaceDN w:val="0"/>
        <w:adjustRightInd w:val="0"/>
        <w:rPr>
          <w:rStyle w:val="Strong"/>
          <w:b w:val="0"/>
          <w:sz w:val="22"/>
          <w:szCs w:val="22"/>
        </w:rPr>
      </w:pPr>
      <w:r w:rsidRPr="00E75927">
        <w:rPr>
          <w:color w:val="auto"/>
          <w:sz w:val="22"/>
          <w:szCs w:val="22"/>
        </w:rPr>
        <w:t xml:space="preserve"> </w:t>
      </w:r>
      <w:r w:rsidR="001A5CF2" w:rsidRPr="00E75927">
        <w:rPr>
          <w:color w:val="auto"/>
          <w:sz w:val="22"/>
          <w:szCs w:val="22"/>
        </w:rPr>
        <w:t>The SPE is also responsible for review and issuance of unpublished, Department-wide internal guidance under the AGAR System</w:t>
      </w:r>
      <w:r w:rsidR="001A5CF2" w:rsidRPr="00E75927">
        <w:rPr>
          <w:rStyle w:val="Strong"/>
          <w:sz w:val="22"/>
          <w:szCs w:val="22"/>
        </w:rPr>
        <w:t xml:space="preserve">.  </w:t>
      </w:r>
      <w:r w:rsidR="003563B0" w:rsidRPr="00E75927">
        <w:rPr>
          <w:color w:val="auto"/>
          <w:sz w:val="22"/>
          <w:szCs w:val="22"/>
        </w:rPr>
        <w:t xml:space="preserve">One series of </w:t>
      </w:r>
      <w:r w:rsidRPr="00E75927">
        <w:rPr>
          <w:color w:val="auto"/>
          <w:sz w:val="22"/>
          <w:szCs w:val="22"/>
        </w:rPr>
        <w:t>procurement guidance documents</w:t>
      </w:r>
      <w:r w:rsidR="00270E5D" w:rsidRPr="00E75927">
        <w:rPr>
          <w:color w:val="auto"/>
          <w:sz w:val="22"/>
          <w:szCs w:val="22"/>
        </w:rPr>
        <w:t xml:space="preserve">, </w:t>
      </w:r>
      <w:r w:rsidR="008D74DF" w:rsidRPr="00E75927">
        <w:rPr>
          <w:color w:val="auto"/>
          <w:sz w:val="22"/>
          <w:szCs w:val="22"/>
        </w:rPr>
        <w:t>AGAR Advisories</w:t>
      </w:r>
      <w:r w:rsidR="003563B0" w:rsidRPr="00E75927">
        <w:rPr>
          <w:color w:val="auto"/>
          <w:sz w:val="22"/>
          <w:szCs w:val="22"/>
        </w:rPr>
        <w:t xml:space="preserve">, </w:t>
      </w:r>
      <w:r w:rsidR="00270E5D" w:rsidRPr="00E75927">
        <w:rPr>
          <w:color w:val="auto"/>
          <w:sz w:val="22"/>
          <w:szCs w:val="22"/>
        </w:rPr>
        <w:t xml:space="preserve">is </w:t>
      </w:r>
      <w:r w:rsidR="00426615" w:rsidRPr="00E75927">
        <w:rPr>
          <w:color w:val="auto"/>
          <w:sz w:val="22"/>
          <w:szCs w:val="22"/>
        </w:rPr>
        <w:t xml:space="preserve">now being </w:t>
      </w:r>
      <w:r w:rsidR="00270E5D" w:rsidRPr="00E75927">
        <w:rPr>
          <w:color w:val="auto"/>
          <w:sz w:val="22"/>
          <w:szCs w:val="22"/>
        </w:rPr>
        <w:t>replaced by</w:t>
      </w:r>
      <w:r w:rsidR="00426615" w:rsidRPr="00E75927">
        <w:rPr>
          <w:color w:val="auto"/>
          <w:sz w:val="22"/>
          <w:szCs w:val="22"/>
        </w:rPr>
        <w:t xml:space="preserve"> USDA Procurement </w:t>
      </w:r>
      <w:r w:rsidR="00EA3814" w:rsidRPr="00E75927">
        <w:rPr>
          <w:color w:val="auto"/>
          <w:sz w:val="22"/>
          <w:szCs w:val="22"/>
        </w:rPr>
        <w:t>Advisories</w:t>
      </w:r>
      <w:r w:rsidR="00EC6FFE" w:rsidRPr="00E75927">
        <w:rPr>
          <w:color w:val="auto"/>
          <w:sz w:val="22"/>
          <w:szCs w:val="22"/>
        </w:rPr>
        <w:t>.</w:t>
      </w:r>
      <w:r w:rsidR="00D170C6" w:rsidRPr="00E75927">
        <w:rPr>
          <w:color w:val="auto"/>
          <w:sz w:val="22"/>
          <w:szCs w:val="22"/>
        </w:rPr>
        <w:t xml:space="preserve"> </w:t>
      </w:r>
      <w:bookmarkStart w:id="0" w:name="P417_60365"/>
      <w:bookmarkEnd w:id="0"/>
    </w:p>
    <w:p w:rsidR="00D902F0" w:rsidRPr="00E75927" w:rsidRDefault="00D902F0" w:rsidP="00282F0D">
      <w:pPr>
        <w:rPr>
          <w:strike/>
          <w:sz w:val="22"/>
          <w:szCs w:val="22"/>
        </w:rPr>
      </w:pPr>
    </w:p>
    <w:p w:rsidR="008812A4" w:rsidRPr="00E75927" w:rsidRDefault="008812A4" w:rsidP="00282F0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0"/>
        <w:rPr>
          <w:rStyle w:val="Strong"/>
          <w:sz w:val="22"/>
          <w:szCs w:val="22"/>
        </w:rPr>
      </w:pPr>
      <w:r w:rsidRPr="00E75927">
        <w:rPr>
          <w:rStyle w:val="Strong"/>
          <w:sz w:val="22"/>
          <w:szCs w:val="22"/>
        </w:rPr>
        <w:t>REFERENCE</w:t>
      </w:r>
      <w:r w:rsidRPr="00E75927">
        <w:rPr>
          <w:rStyle w:val="Strong"/>
          <w:color w:val="000000" w:themeColor="text1"/>
          <w:sz w:val="22"/>
          <w:szCs w:val="22"/>
        </w:rPr>
        <w:t>S</w:t>
      </w:r>
    </w:p>
    <w:p w:rsidR="00001D03" w:rsidRPr="00E75927" w:rsidRDefault="00001D03" w:rsidP="00282F0D">
      <w:pPr>
        <w:pStyle w:val="NormalWeb"/>
        <w:spacing w:before="0" w:beforeAutospacing="0" w:after="0" w:afterAutospacing="0"/>
        <w:rPr>
          <w:rStyle w:val="Strong"/>
          <w:b w:val="0"/>
          <w:sz w:val="22"/>
          <w:szCs w:val="22"/>
        </w:rPr>
      </w:pPr>
    </w:p>
    <w:p w:rsidR="005F1F2F" w:rsidRPr="00E75927" w:rsidRDefault="00FA117C" w:rsidP="005F1F2F">
      <w:pPr>
        <w:rPr>
          <w:sz w:val="22"/>
          <w:szCs w:val="22"/>
        </w:rPr>
      </w:pPr>
      <w:r w:rsidRPr="00E75927">
        <w:rPr>
          <w:sz w:val="22"/>
          <w:szCs w:val="22"/>
        </w:rPr>
        <w:t>7 USC 2.93(a</w:t>
      </w:r>
      <w:proofErr w:type="gramStart"/>
      <w:r w:rsidRPr="00E75927">
        <w:rPr>
          <w:sz w:val="22"/>
          <w:szCs w:val="22"/>
        </w:rPr>
        <w:t>)(</w:t>
      </w:r>
      <w:proofErr w:type="gramEnd"/>
      <w:r w:rsidRPr="00E75927">
        <w:rPr>
          <w:sz w:val="22"/>
          <w:szCs w:val="22"/>
        </w:rPr>
        <w:t>5)(</w:t>
      </w:r>
      <w:proofErr w:type="spellStart"/>
      <w:r w:rsidRPr="00E75927">
        <w:rPr>
          <w:sz w:val="22"/>
          <w:szCs w:val="22"/>
        </w:rPr>
        <w:t>i</w:t>
      </w:r>
      <w:proofErr w:type="spellEnd"/>
      <w:r w:rsidRPr="00E75927">
        <w:rPr>
          <w:sz w:val="22"/>
          <w:szCs w:val="22"/>
        </w:rPr>
        <w:t>)</w:t>
      </w:r>
      <w:r w:rsidR="00A36AFB" w:rsidRPr="00E75927">
        <w:rPr>
          <w:sz w:val="22"/>
          <w:szCs w:val="22"/>
        </w:rPr>
        <w:t>;</w:t>
      </w:r>
      <w:r w:rsidR="005F1F2F" w:rsidRPr="00E75927">
        <w:rPr>
          <w:sz w:val="22"/>
          <w:szCs w:val="22"/>
        </w:rPr>
        <w:t xml:space="preserve"> </w:t>
      </w:r>
      <w:hyperlink r:id="rId8" w:history="1">
        <w:r w:rsidR="005F1F2F" w:rsidRPr="00E75927">
          <w:rPr>
            <w:rStyle w:val="Hyperlink"/>
            <w:sz w:val="22"/>
            <w:szCs w:val="22"/>
          </w:rPr>
          <w:t>http://ecfr.gpoaccess.gov/cgi/t/text/text-idx?c=ecfr&amp;sid=30b7d83dd545256e63c863acf47a6201&amp;rgn=div8&amp;view=text&amp;node=7:1.1.1.1.5.16.25.6&amp;idno=7</w:t>
        </w:r>
      </w:hyperlink>
      <w:r w:rsidR="005F1F2F" w:rsidRPr="00E75927">
        <w:rPr>
          <w:sz w:val="22"/>
          <w:szCs w:val="22"/>
        </w:rPr>
        <w:t xml:space="preserve">  </w:t>
      </w:r>
    </w:p>
    <w:p w:rsidR="001A5CF2" w:rsidRPr="00E75927" w:rsidRDefault="008D74DF" w:rsidP="005F1F2F">
      <w:pPr>
        <w:rPr>
          <w:rStyle w:val="Strong"/>
          <w:sz w:val="22"/>
          <w:szCs w:val="22"/>
        </w:rPr>
      </w:pPr>
      <w:r w:rsidRPr="00E75927">
        <w:rPr>
          <w:rStyle w:val="Strong"/>
          <w:b w:val="0"/>
          <w:sz w:val="22"/>
          <w:szCs w:val="22"/>
        </w:rPr>
        <w:t>Agriculture Acquisition Regulation (AGAR) 401.301(a)</w:t>
      </w:r>
      <w:r w:rsidR="00A36AFB" w:rsidRPr="00E75927">
        <w:rPr>
          <w:rStyle w:val="Strong"/>
          <w:b w:val="0"/>
          <w:sz w:val="22"/>
          <w:szCs w:val="22"/>
        </w:rPr>
        <w:t xml:space="preserve"> and AGAR 401.304(b)</w:t>
      </w:r>
      <w:r w:rsidR="00A36AFB" w:rsidRPr="00E75927">
        <w:rPr>
          <w:rStyle w:val="Strong"/>
          <w:sz w:val="22"/>
          <w:szCs w:val="22"/>
        </w:rPr>
        <w:t xml:space="preserve"> </w:t>
      </w:r>
      <w:hyperlink r:id="rId9" w:history="1">
        <w:r w:rsidR="00A36AFB" w:rsidRPr="00E75927">
          <w:rPr>
            <w:rStyle w:val="Hyperlink"/>
            <w:sz w:val="22"/>
            <w:szCs w:val="22"/>
          </w:rPr>
          <w:t>http://www.dm.usda.gov/procurement/policy/docs/agar04.pdf</w:t>
        </w:r>
      </w:hyperlink>
    </w:p>
    <w:p w:rsidR="00A36AFB" w:rsidRPr="00E75927" w:rsidRDefault="00A36AFB" w:rsidP="00A36AFB">
      <w:pPr>
        <w:rPr>
          <w:sz w:val="22"/>
          <w:szCs w:val="22"/>
        </w:rPr>
      </w:pPr>
    </w:p>
    <w:p w:rsidR="008812A4" w:rsidRPr="00E75927" w:rsidRDefault="008812A4" w:rsidP="00282F0D">
      <w:pPr>
        <w:pStyle w:val="ListParagraph"/>
        <w:numPr>
          <w:ilvl w:val="0"/>
          <w:numId w:val="3"/>
        </w:numPr>
        <w:ind w:left="0" w:firstLine="0"/>
        <w:rPr>
          <w:b/>
          <w:sz w:val="22"/>
          <w:szCs w:val="22"/>
        </w:rPr>
      </w:pPr>
      <w:r w:rsidRPr="00E75927">
        <w:rPr>
          <w:b/>
          <w:sz w:val="22"/>
          <w:szCs w:val="22"/>
        </w:rPr>
        <w:t>ACTION</w:t>
      </w:r>
      <w:r w:rsidR="00282F0D" w:rsidRPr="00E75927">
        <w:rPr>
          <w:b/>
          <w:sz w:val="22"/>
          <w:szCs w:val="22"/>
        </w:rPr>
        <w:t>S</w:t>
      </w:r>
      <w:r w:rsidRPr="00E75927">
        <w:rPr>
          <w:b/>
          <w:sz w:val="22"/>
          <w:szCs w:val="22"/>
        </w:rPr>
        <w:t xml:space="preserve"> </w:t>
      </w:r>
    </w:p>
    <w:p w:rsidR="00256B09" w:rsidRPr="00E75927" w:rsidRDefault="00256B09" w:rsidP="00EC6FFE">
      <w:pPr>
        <w:autoSpaceDE w:val="0"/>
        <w:autoSpaceDN w:val="0"/>
        <w:adjustRightInd w:val="0"/>
        <w:rPr>
          <w:strike/>
          <w:color w:val="C00000"/>
          <w:sz w:val="22"/>
          <w:szCs w:val="22"/>
        </w:rPr>
      </w:pPr>
    </w:p>
    <w:p w:rsidR="00256B09" w:rsidRPr="00E75927" w:rsidRDefault="00256B09" w:rsidP="00256B09">
      <w:pPr>
        <w:pStyle w:val="ListParagraph"/>
        <w:tabs>
          <w:tab w:val="left" w:pos="360"/>
        </w:tabs>
        <w:ind w:left="0"/>
        <w:rPr>
          <w:sz w:val="22"/>
          <w:szCs w:val="22"/>
        </w:rPr>
      </w:pPr>
      <w:r w:rsidRPr="00E75927">
        <w:rPr>
          <w:sz w:val="22"/>
          <w:szCs w:val="22"/>
        </w:rPr>
        <w:t xml:space="preserve">All existing AGAR Advisories will </w:t>
      </w:r>
      <w:r w:rsidRPr="00E75927">
        <w:rPr>
          <w:color w:val="000000" w:themeColor="text1"/>
          <w:sz w:val="22"/>
          <w:szCs w:val="22"/>
        </w:rPr>
        <w:t xml:space="preserve">be renamed Procurement </w:t>
      </w:r>
      <w:r w:rsidR="00EA3814" w:rsidRPr="00E75927">
        <w:rPr>
          <w:color w:val="auto"/>
          <w:sz w:val="22"/>
          <w:szCs w:val="22"/>
        </w:rPr>
        <w:t>Advisories</w:t>
      </w:r>
      <w:r w:rsidR="00EA3814" w:rsidRPr="00E75927" w:rsidDel="00EA3814">
        <w:rPr>
          <w:color w:val="000000" w:themeColor="text1"/>
          <w:sz w:val="22"/>
          <w:szCs w:val="22"/>
        </w:rPr>
        <w:t xml:space="preserve"> </w:t>
      </w:r>
      <w:r w:rsidRPr="00E75927">
        <w:rPr>
          <w:color w:val="000000" w:themeColor="text1"/>
          <w:sz w:val="22"/>
          <w:szCs w:val="22"/>
        </w:rPr>
        <w:t>and will</w:t>
      </w:r>
      <w:r w:rsidRPr="00E75927">
        <w:rPr>
          <w:sz w:val="22"/>
          <w:szCs w:val="22"/>
        </w:rPr>
        <w:t xml:space="preserve"> remain in effect until revised or cancelled.  Future procurement policy guidance will be issued as USDA Procurement </w:t>
      </w:r>
      <w:r w:rsidR="00EA3814" w:rsidRPr="00E75927">
        <w:rPr>
          <w:color w:val="auto"/>
          <w:sz w:val="22"/>
          <w:szCs w:val="22"/>
        </w:rPr>
        <w:t>Advisories</w:t>
      </w:r>
      <w:r w:rsidRPr="00E75927">
        <w:rPr>
          <w:sz w:val="22"/>
          <w:szCs w:val="22"/>
        </w:rPr>
        <w:t>.</w:t>
      </w:r>
    </w:p>
    <w:p w:rsidR="00256B09" w:rsidRPr="00E75927" w:rsidRDefault="00256B09" w:rsidP="00EC6FFE">
      <w:pPr>
        <w:autoSpaceDE w:val="0"/>
        <w:autoSpaceDN w:val="0"/>
        <w:adjustRightInd w:val="0"/>
        <w:rPr>
          <w:sz w:val="22"/>
          <w:szCs w:val="22"/>
        </w:rPr>
      </w:pPr>
    </w:p>
    <w:p w:rsidR="00256B09" w:rsidRPr="00E75927" w:rsidRDefault="00056E35" w:rsidP="00EC6FFE">
      <w:pPr>
        <w:autoSpaceDE w:val="0"/>
        <w:autoSpaceDN w:val="0"/>
        <w:adjustRightInd w:val="0"/>
        <w:rPr>
          <w:color w:val="auto"/>
          <w:sz w:val="22"/>
          <w:szCs w:val="22"/>
        </w:rPr>
      </w:pPr>
      <w:r w:rsidRPr="00E75927">
        <w:rPr>
          <w:sz w:val="22"/>
          <w:szCs w:val="22"/>
        </w:rPr>
        <w:t xml:space="preserve">The </w:t>
      </w:r>
      <w:r w:rsidR="00D74199" w:rsidRPr="00E75927">
        <w:rPr>
          <w:sz w:val="22"/>
          <w:szCs w:val="22"/>
        </w:rPr>
        <w:t xml:space="preserve">USDA </w:t>
      </w:r>
      <w:r w:rsidR="00EC6FFE" w:rsidRPr="00E75927">
        <w:rPr>
          <w:sz w:val="22"/>
          <w:szCs w:val="22"/>
        </w:rPr>
        <w:t xml:space="preserve">Procurement </w:t>
      </w:r>
      <w:r w:rsidR="00E00F37" w:rsidRPr="00E75927">
        <w:rPr>
          <w:sz w:val="22"/>
          <w:szCs w:val="22"/>
        </w:rPr>
        <w:t xml:space="preserve">Advisories </w:t>
      </w:r>
      <w:r w:rsidRPr="00E75927">
        <w:rPr>
          <w:sz w:val="22"/>
          <w:szCs w:val="22"/>
        </w:rPr>
        <w:t xml:space="preserve">are </w:t>
      </w:r>
      <w:r w:rsidR="00EC6FFE" w:rsidRPr="00E75927">
        <w:rPr>
          <w:color w:val="auto"/>
          <w:sz w:val="22"/>
          <w:szCs w:val="22"/>
        </w:rPr>
        <w:t>designed to</w:t>
      </w:r>
      <w:r w:rsidR="00256B09" w:rsidRPr="00E75927">
        <w:rPr>
          <w:color w:val="auto"/>
          <w:sz w:val="22"/>
          <w:szCs w:val="22"/>
        </w:rPr>
        <w:t>:</w:t>
      </w:r>
    </w:p>
    <w:p w:rsidR="00256B09" w:rsidRPr="00E75927" w:rsidRDefault="00256B09" w:rsidP="00EC6FFE">
      <w:pPr>
        <w:autoSpaceDE w:val="0"/>
        <w:autoSpaceDN w:val="0"/>
        <w:adjustRightInd w:val="0"/>
        <w:rPr>
          <w:color w:val="auto"/>
          <w:sz w:val="22"/>
          <w:szCs w:val="22"/>
        </w:rPr>
      </w:pPr>
      <w:r w:rsidRPr="00E75927">
        <w:rPr>
          <w:color w:val="auto"/>
          <w:sz w:val="22"/>
          <w:szCs w:val="22"/>
        </w:rPr>
        <w:tab/>
      </w:r>
      <w:proofErr w:type="gramStart"/>
      <w:r w:rsidRPr="00E75927">
        <w:rPr>
          <w:color w:val="auto"/>
          <w:sz w:val="22"/>
          <w:szCs w:val="22"/>
        </w:rPr>
        <w:t>a</w:t>
      </w:r>
      <w:proofErr w:type="gramEnd"/>
      <w:r w:rsidRPr="00E75927">
        <w:rPr>
          <w:color w:val="auto"/>
          <w:sz w:val="22"/>
          <w:szCs w:val="22"/>
        </w:rPr>
        <w:t>.</w:t>
      </w:r>
      <w:r w:rsidRPr="00E75927">
        <w:rPr>
          <w:color w:val="auto"/>
          <w:sz w:val="22"/>
          <w:szCs w:val="22"/>
        </w:rPr>
        <w:tab/>
      </w:r>
      <w:r w:rsidR="00EC6FFE" w:rsidRPr="00E75927">
        <w:rPr>
          <w:color w:val="auto"/>
          <w:sz w:val="22"/>
          <w:szCs w:val="22"/>
        </w:rPr>
        <w:t xml:space="preserve">communicate Department-wide policy and/or procedural guidance to contracting activities; </w:t>
      </w:r>
    </w:p>
    <w:p w:rsidR="00256B09" w:rsidRPr="00E75927" w:rsidRDefault="00256B09" w:rsidP="00EC6FFE">
      <w:pPr>
        <w:autoSpaceDE w:val="0"/>
        <w:autoSpaceDN w:val="0"/>
        <w:adjustRightInd w:val="0"/>
        <w:rPr>
          <w:color w:val="auto"/>
          <w:sz w:val="22"/>
          <w:szCs w:val="22"/>
        </w:rPr>
      </w:pPr>
      <w:r w:rsidRPr="00E75927">
        <w:rPr>
          <w:color w:val="auto"/>
          <w:sz w:val="22"/>
          <w:szCs w:val="22"/>
        </w:rPr>
        <w:tab/>
      </w:r>
      <w:proofErr w:type="gramStart"/>
      <w:r w:rsidRPr="00E75927">
        <w:rPr>
          <w:color w:val="auto"/>
          <w:sz w:val="22"/>
          <w:szCs w:val="22"/>
        </w:rPr>
        <w:t>b</w:t>
      </w:r>
      <w:proofErr w:type="gramEnd"/>
      <w:r w:rsidRPr="00E75927">
        <w:rPr>
          <w:color w:val="auto"/>
          <w:sz w:val="22"/>
          <w:szCs w:val="22"/>
        </w:rPr>
        <w:t>.</w:t>
      </w:r>
      <w:r w:rsidRPr="00E75927">
        <w:rPr>
          <w:color w:val="auto"/>
          <w:sz w:val="22"/>
          <w:szCs w:val="22"/>
        </w:rPr>
        <w:tab/>
      </w:r>
      <w:r w:rsidR="00FE1CC9" w:rsidRPr="00E75927">
        <w:rPr>
          <w:color w:val="auto"/>
          <w:sz w:val="22"/>
          <w:szCs w:val="22"/>
        </w:rPr>
        <w:t>clarify</w:t>
      </w:r>
      <w:r w:rsidR="00F537CF" w:rsidRPr="00E75927">
        <w:rPr>
          <w:color w:val="auto"/>
          <w:sz w:val="22"/>
          <w:szCs w:val="22"/>
        </w:rPr>
        <w:t xml:space="preserve"> </w:t>
      </w:r>
      <w:r w:rsidR="00EC6FFE" w:rsidRPr="00E75927">
        <w:rPr>
          <w:color w:val="auto"/>
          <w:sz w:val="22"/>
          <w:szCs w:val="22"/>
        </w:rPr>
        <w:t xml:space="preserve">policies of the FAR or the AGAR; and, </w:t>
      </w:r>
    </w:p>
    <w:p w:rsidR="00EC6FFE" w:rsidRPr="00E75927" w:rsidRDefault="00256B09" w:rsidP="00EC6FFE">
      <w:pPr>
        <w:autoSpaceDE w:val="0"/>
        <w:autoSpaceDN w:val="0"/>
        <w:adjustRightInd w:val="0"/>
        <w:rPr>
          <w:color w:val="auto"/>
          <w:sz w:val="22"/>
          <w:szCs w:val="22"/>
        </w:rPr>
      </w:pPr>
      <w:r w:rsidRPr="00E75927">
        <w:rPr>
          <w:color w:val="auto"/>
          <w:sz w:val="22"/>
          <w:szCs w:val="22"/>
        </w:rPr>
        <w:tab/>
      </w:r>
      <w:proofErr w:type="gramStart"/>
      <w:r w:rsidRPr="00E75927">
        <w:rPr>
          <w:color w:val="auto"/>
          <w:sz w:val="22"/>
          <w:szCs w:val="22"/>
        </w:rPr>
        <w:t>c</w:t>
      </w:r>
      <w:proofErr w:type="gramEnd"/>
      <w:r w:rsidRPr="00E75927">
        <w:rPr>
          <w:color w:val="auto"/>
          <w:sz w:val="22"/>
          <w:szCs w:val="22"/>
        </w:rPr>
        <w:t>.</w:t>
      </w:r>
      <w:r w:rsidRPr="00E75927">
        <w:rPr>
          <w:color w:val="auto"/>
          <w:sz w:val="22"/>
          <w:szCs w:val="22"/>
        </w:rPr>
        <w:tab/>
      </w:r>
      <w:r w:rsidR="00EC6FFE" w:rsidRPr="00E75927">
        <w:rPr>
          <w:color w:val="auto"/>
          <w:sz w:val="22"/>
          <w:szCs w:val="22"/>
        </w:rPr>
        <w:t>establish internal policy and procedures</w:t>
      </w:r>
      <w:r w:rsidR="002F6EEA" w:rsidRPr="00E75927">
        <w:rPr>
          <w:color w:val="auto"/>
          <w:sz w:val="22"/>
          <w:szCs w:val="22"/>
        </w:rPr>
        <w:t>.</w:t>
      </w:r>
    </w:p>
    <w:p w:rsidR="00670845" w:rsidRDefault="00C22770" w:rsidP="00282F0D">
      <w:pPr>
        <w:pStyle w:val="ListParagraph"/>
        <w:tabs>
          <w:tab w:val="left" w:pos="360"/>
        </w:tabs>
        <w:ind w:left="0"/>
        <w:rPr>
          <w:sz w:val="22"/>
          <w:szCs w:val="22"/>
        </w:rPr>
      </w:pPr>
      <w:r>
        <w:rPr>
          <w:sz w:val="22"/>
          <w:szCs w:val="22"/>
        </w:rPr>
        <w:br/>
      </w:r>
      <w:r w:rsidR="00BD04C7" w:rsidRPr="00E75927">
        <w:rPr>
          <w:sz w:val="22"/>
          <w:szCs w:val="22"/>
        </w:rPr>
        <w:t>The numeric designations will remain in the current numbering seque</w:t>
      </w:r>
      <w:r w:rsidR="008412DF" w:rsidRPr="00E75927">
        <w:rPr>
          <w:sz w:val="22"/>
          <w:szCs w:val="22"/>
        </w:rPr>
        <w:t>nce.</w:t>
      </w:r>
    </w:p>
    <w:p w:rsidR="007C26CF" w:rsidRDefault="007C26CF" w:rsidP="00282F0D">
      <w:pPr>
        <w:pStyle w:val="ListParagraph"/>
        <w:tabs>
          <w:tab w:val="left" w:pos="360"/>
        </w:tabs>
        <w:ind w:left="0"/>
        <w:rPr>
          <w:sz w:val="22"/>
          <w:szCs w:val="22"/>
        </w:rPr>
      </w:pPr>
    </w:p>
    <w:p w:rsidR="007C26CF" w:rsidRPr="007C26CF" w:rsidRDefault="007C26CF" w:rsidP="007C26CF">
      <w:pPr>
        <w:rPr>
          <w:b/>
          <w:bCs/>
          <w:sz w:val="22"/>
          <w:szCs w:val="22"/>
        </w:rPr>
      </w:pPr>
      <w:r w:rsidRPr="007C26CF">
        <w:rPr>
          <w:b/>
          <w:bCs/>
          <w:sz w:val="22"/>
          <w:szCs w:val="22"/>
        </w:rPr>
        <w:t>5.  CONTACTS</w:t>
      </w:r>
    </w:p>
    <w:p w:rsidR="007C26CF" w:rsidRPr="007C26CF" w:rsidRDefault="007C26CF" w:rsidP="007C26CF">
      <w:pPr>
        <w:rPr>
          <w:sz w:val="22"/>
          <w:szCs w:val="22"/>
        </w:rPr>
      </w:pPr>
    </w:p>
    <w:p w:rsidR="007C26CF" w:rsidRPr="007C26CF" w:rsidRDefault="007C26CF" w:rsidP="007C26CF">
      <w:pPr>
        <w:spacing w:line="275" w:lineRule="auto"/>
        <w:rPr>
          <w:sz w:val="22"/>
          <w:szCs w:val="22"/>
        </w:rPr>
      </w:pPr>
      <w:r w:rsidRPr="007C26CF">
        <w:rPr>
          <w:spacing w:val="-4"/>
          <w:sz w:val="22"/>
          <w:szCs w:val="22"/>
        </w:rPr>
        <w:t>I</w:t>
      </w:r>
      <w:r w:rsidRPr="007C26CF">
        <w:rPr>
          <w:sz w:val="22"/>
          <w:szCs w:val="22"/>
        </w:rPr>
        <w:t>f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2"/>
          <w:sz w:val="22"/>
          <w:szCs w:val="22"/>
        </w:rPr>
        <w:t>y</w:t>
      </w:r>
      <w:r w:rsidRPr="007C26CF">
        <w:rPr>
          <w:sz w:val="22"/>
          <w:szCs w:val="22"/>
        </w:rPr>
        <w:t>ou ha</w:t>
      </w:r>
      <w:r w:rsidRPr="007C26CF">
        <w:rPr>
          <w:spacing w:val="-2"/>
          <w:sz w:val="22"/>
          <w:szCs w:val="22"/>
        </w:rPr>
        <w:t>v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que</w:t>
      </w:r>
      <w:r w:rsidRPr="007C26CF">
        <w:rPr>
          <w:spacing w:val="-2"/>
          <w:sz w:val="22"/>
          <w:szCs w:val="22"/>
        </w:rPr>
        <w:t>s</w:t>
      </w:r>
      <w:r w:rsidRPr="007C26CF">
        <w:rPr>
          <w:spacing w:val="1"/>
          <w:sz w:val="22"/>
          <w:szCs w:val="22"/>
        </w:rPr>
        <w:t>ti</w:t>
      </w:r>
      <w:r w:rsidRPr="007C26CF">
        <w:rPr>
          <w:sz w:val="22"/>
          <w:szCs w:val="22"/>
        </w:rPr>
        <w:t>o</w:t>
      </w:r>
      <w:r w:rsidRPr="007C26CF">
        <w:rPr>
          <w:spacing w:val="-2"/>
          <w:sz w:val="22"/>
          <w:szCs w:val="22"/>
        </w:rPr>
        <w:t>n</w:t>
      </w:r>
      <w:r w:rsidRPr="007C26CF">
        <w:rPr>
          <w:sz w:val="22"/>
          <w:szCs w:val="22"/>
        </w:rPr>
        <w:t>s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or</w:t>
      </w:r>
      <w:r w:rsidRPr="007C26CF">
        <w:rPr>
          <w:spacing w:val="-1"/>
          <w:sz w:val="22"/>
          <w:szCs w:val="22"/>
        </w:rPr>
        <w:t xml:space="preserve"> </w:t>
      </w:r>
      <w:r w:rsidRPr="007C26CF">
        <w:rPr>
          <w:sz w:val="22"/>
          <w:szCs w:val="22"/>
        </w:rPr>
        <w:t>co</w:t>
      </w:r>
      <w:r w:rsidRPr="007C26CF">
        <w:rPr>
          <w:spacing w:val="-1"/>
          <w:sz w:val="22"/>
          <w:szCs w:val="22"/>
        </w:rPr>
        <w:t>m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>s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2"/>
          <w:sz w:val="22"/>
          <w:szCs w:val="22"/>
        </w:rPr>
        <w:t>r</w:t>
      </w:r>
      <w:r w:rsidRPr="007C26CF">
        <w:rPr>
          <w:sz w:val="22"/>
          <w:szCs w:val="22"/>
        </w:rPr>
        <w:t>e</w:t>
      </w:r>
      <w:r w:rsidRPr="007C26CF">
        <w:rPr>
          <w:spacing w:val="-2"/>
          <w:sz w:val="22"/>
          <w:szCs w:val="22"/>
        </w:rPr>
        <w:t>g</w:t>
      </w:r>
      <w:r w:rsidRPr="007C26CF">
        <w:rPr>
          <w:sz w:val="22"/>
          <w:szCs w:val="22"/>
        </w:rPr>
        <w:t>a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d</w:t>
      </w:r>
      <w:r w:rsidRPr="007C26CF">
        <w:rPr>
          <w:spacing w:val="1"/>
          <w:sz w:val="22"/>
          <w:szCs w:val="22"/>
        </w:rPr>
        <w:t>i</w:t>
      </w:r>
      <w:r w:rsidRPr="007C26CF">
        <w:rPr>
          <w:spacing w:val="-2"/>
          <w:sz w:val="22"/>
          <w:szCs w:val="22"/>
        </w:rPr>
        <w:t>n</w:t>
      </w:r>
      <w:r w:rsidRPr="007C26CF">
        <w:rPr>
          <w:sz w:val="22"/>
          <w:szCs w:val="22"/>
        </w:rPr>
        <w:t>g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>h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s ad</w:t>
      </w:r>
      <w:r w:rsidRPr="007C26CF">
        <w:rPr>
          <w:spacing w:val="-2"/>
          <w:sz w:val="22"/>
          <w:szCs w:val="22"/>
        </w:rPr>
        <w:t>v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so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y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p</w:t>
      </w:r>
      <w:r w:rsidRPr="007C26CF">
        <w:rPr>
          <w:spacing w:val="1"/>
          <w:sz w:val="22"/>
          <w:szCs w:val="22"/>
        </w:rPr>
        <w:t>l</w:t>
      </w:r>
      <w:r w:rsidRPr="007C26CF">
        <w:rPr>
          <w:spacing w:val="-2"/>
          <w:sz w:val="22"/>
          <w:szCs w:val="22"/>
        </w:rPr>
        <w:t>e</w:t>
      </w:r>
      <w:r w:rsidRPr="007C26CF">
        <w:rPr>
          <w:sz w:val="22"/>
          <w:szCs w:val="22"/>
        </w:rPr>
        <w:t>ase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co</w:t>
      </w:r>
      <w:r w:rsidRPr="007C26CF">
        <w:rPr>
          <w:spacing w:val="-2"/>
          <w:sz w:val="22"/>
          <w:szCs w:val="22"/>
        </w:rPr>
        <w:t>n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>a</w:t>
      </w:r>
      <w:r w:rsidRPr="007C26CF">
        <w:rPr>
          <w:spacing w:val="-2"/>
          <w:sz w:val="22"/>
          <w:szCs w:val="22"/>
        </w:rPr>
        <w:t>c</w:t>
      </w:r>
      <w:r w:rsidRPr="007C26CF">
        <w:rPr>
          <w:sz w:val="22"/>
          <w:szCs w:val="22"/>
        </w:rPr>
        <w:t>t</w:t>
      </w:r>
      <w:r w:rsidRPr="007C26CF">
        <w:rPr>
          <w:spacing w:val="1"/>
          <w:sz w:val="22"/>
          <w:szCs w:val="22"/>
        </w:rPr>
        <w:t xml:space="preserve"> t</w:t>
      </w:r>
      <w:r w:rsidRPr="007C26CF">
        <w:rPr>
          <w:spacing w:val="-2"/>
          <w:sz w:val="22"/>
          <w:szCs w:val="22"/>
        </w:rPr>
        <w:t>h</w:t>
      </w:r>
      <w:r w:rsidRPr="007C26CF">
        <w:rPr>
          <w:sz w:val="22"/>
          <w:szCs w:val="22"/>
        </w:rPr>
        <w:t>e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-1"/>
          <w:sz w:val="22"/>
          <w:szCs w:val="22"/>
        </w:rPr>
        <w:t>O</w:t>
      </w:r>
      <w:r w:rsidRPr="007C26CF">
        <w:rPr>
          <w:sz w:val="22"/>
          <w:szCs w:val="22"/>
        </w:rPr>
        <w:t>PPM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P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o</w:t>
      </w:r>
      <w:r w:rsidRPr="007C26CF">
        <w:rPr>
          <w:spacing w:val="-2"/>
          <w:sz w:val="22"/>
          <w:szCs w:val="22"/>
        </w:rPr>
        <w:t>c</w:t>
      </w:r>
      <w:r w:rsidRPr="007C26CF">
        <w:rPr>
          <w:sz w:val="22"/>
          <w:szCs w:val="22"/>
        </w:rPr>
        <w:t>u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e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ent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P</w:t>
      </w:r>
      <w:r w:rsidRPr="007C26CF">
        <w:rPr>
          <w:spacing w:val="-2"/>
          <w:sz w:val="22"/>
          <w:szCs w:val="22"/>
        </w:rPr>
        <w:t>o</w:t>
      </w:r>
      <w:r w:rsidRPr="007C26CF">
        <w:rPr>
          <w:spacing w:val="1"/>
          <w:sz w:val="22"/>
          <w:szCs w:val="22"/>
        </w:rPr>
        <w:t>l</w:t>
      </w:r>
      <w:r w:rsidRPr="007C26CF">
        <w:rPr>
          <w:spacing w:val="-1"/>
          <w:sz w:val="22"/>
          <w:szCs w:val="22"/>
        </w:rPr>
        <w:t>i</w:t>
      </w:r>
      <w:r w:rsidRPr="007C26CF">
        <w:rPr>
          <w:sz w:val="22"/>
          <w:szCs w:val="22"/>
        </w:rPr>
        <w:t>cy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-1"/>
          <w:sz w:val="22"/>
          <w:szCs w:val="22"/>
        </w:rPr>
        <w:t>D</w:t>
      </w:r>
      <w:r w:rsidRPr="007C26CF">
        <w:rPr>
          <w:spacing w:val="1"/>
          <w:sz w:val="22"/>
          <w:szCs w:val="22"/>
        </w:rPr>
        <w:t>i</w:t>
      </w:r>
      <w:r w:rsidRPr="007C26CF">
        <w:rPr>
          <w:spacing w:val="-2"/>
          <w:sz w:val="22"/>
          <w:szCs w:val="22"/>
        </w:rPr>
        <w:t>v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s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on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 xml:space="preserve">at </w:t>
      </w:r>
      <w:hyperlink r:id="rId10">
        <w:r w:rsidRPr="007C26CF">
          <w:rPr>
            <w:color w:val="0000FF"/>
            <w:spacing w:val="-2"/>
            <w:sz w:val="22"/>
            <w:szCs w:val="22"/>
            <w:u w:val="single" w:color="0000FF"/>
          </w:rPr>
          <w:t>p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r</w:t>
        </w:r>
        <w:r w:rsidRPr="007C26CF">
          <w:rPr>
            <w:color w:val="0000FF"/>
            <w:sz w:val="22"/>
            <w:szCs w:val="22"/>
            <w:u w:val="single" w:color="0000FF"/>
          </w:rPr>
          <w:t>oc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u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r</w:t>
        </w:r>
        <w:r w:rsidRPr="007C26CF">
          <w:rPr>
            <w:color w:val="0000FF"/>
            <w:sz w:val="22"/>
            <w:szCs w:val="22"/>
            <w:u w:val="single" w:color="0000FF"/>
          </w:rPr>
          <w:t>e</w:t>
        </w:r>
        <w:r w:rsidRPr="007C26CF">
          <w:rPr>
            <w:color w:val="0000FF"/>
            <w:spacing w:val="-4"/>
            <w:sz w:val="22"/>
            <w:szCs w:val="22"/>
            <w:u w:val="single" w:color="0000FF"/>
          </w:rPr>
          <w:t>m</w:t>
        </w:r>
        <w:r w:rsidRPr="007C26CF">
          <w:rPr>
            <w:color w:val="0000FF"/>
            <w:sz w:val="22"/>
            <w:szCs w:val="22"/>
            <w:u w:val="single" w:color="0000FF"/>
          </w:rPr>
          <w:t>en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t</w:t>
        </w:r>
        <w:r w:rsidRPr="007C26CF">
          <w:rPr>
            <w:color w:val="0000FF"/>
            <w:sz w:val="22"/>
            <w:szCs w:val="22"/>
            <w:u w:val="single" w:color="0000FF"/>
          </w:rPr>
          <w:t>.p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o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li</w:t>
        </w:r>
        <w:r w:rsidRPr="007C26CF">
          <w:rPr>
            <w:color w:val="0000FF"/>
            <w:sz w:val="22"/>
            <w:szCs w:val="22"/>
            <w:u w:val="single" w:color="0000FF"/>
          </w:rPr>
          <w:t>c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y@</w:t>
        </w:r>
        <w:r w:rsidRPr="007C26CF">
          <w:rPr>
            <w:color w:val="0000FF"/>
            <w:sz w:val="22"/>
            <w:szCs w:val="22"/>
            <w:u w:val="single" w:color="0000FF"/>
          </w:rPr>
          <w:t>d</w:t>
        </w:r>
        <w:r w:rsidRPr="007C26CF">
          <w:rPr>
            <w:color w:val="0000FF"/>
            <w:spacing w:val="-4"/>
            <w:sz w:val="22"/>
            <w:szCs w:val="22"/>
            <w:u w:val="single" w:color="0000FF"/>
          </w:rPr>
          <w:t>m</w:t>
        </w:r>
        <w:r w:rsidRPr="007C26CF">
          <w:rPr>
            <w:color w:val="0000FF"/>
            <w:sz w:val="22"/>
            <w:szCs w:val="22"/>
            <w:u w:val="single" w:color="0000FF"/>
          </w:rPr>
          <w:t>.usda.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g</w:t>
        </w:r>
        <w:r w:rsidRPr="007C26CF">
          <w:rPr>
            <w:color w:val="0000FF"/>
            <w:sz w:val="22"/>
            <w:szCs w:val="22"/>
            <w:u w:val="single" w:color="0000FF"/>
          </w:rPr>
          <w:t>o</w:t>
        </w:r>
        <w:r w:rsidRPr="007C26CF">
          <w:rPr>
            <w:color w:val="0000FF"/>
            <w:spacing w:val="-3"/>
            <w:sz w:val="22"/>
            <w:szCs w:val="22"/>
            <w:u w:val="single" w:color="0000FF"/>
          </w:rPr>
          <w:t>v</w:t>
        </w:r>
        <w:r w:rsidRPr="007C26CF">
          <w:rPr>
            <w:sz w:val="22"/>
            <w:szCs w:val="22"/>
          </w:rPr>
          <w:t>.</w:t>
        </w:r>
      </w:hyperlink>
    </w:p>
    <w:p w:rsidR="007C26CF" w:rsidRPr="007C26CF" w:rsidRDefault="007C26CF" w:rsidP="007C26CF">
      <w:pPr>
        <w:pBdr>
          <w:bottom w:val="single" w:sz="4" w:space="1" w:color="auto"/>
        </w:pBdr>
        <w:spacing w:line="275" w:lineRule="auto"/>
        <w:rPr>
          <w:sz w:val="22"/>
          <w:szCs w:val="22"/>
        </w:rPr>
      </w:pPr>
    </w:p>
    <w:p w:rsidR="007C26CF" w:rsidRPr="007C26CF" w:rsidRDefault="007C26CF" w:rsidP="007C26CF">
      <w:pPr>
        <w:spacing w:line="275" w:lineRule="auto"/>
        <w:rPr>
          <w:spacing w:val="-4"/>
          <w:sz w:val="22"/>
          <w:szCs w:val="22"/>
        </w:rPr>
      </w:pPr>
    </w:p>
    <w:p w:rsidR="007C26CF" w:rsidRPr="007C26CF" w:rsidRDefault="007C26CF" w:rsidP="007C26CF">
      <w:pPr>
        <w:spacing w:line="275" w:lineRule="auto"/>
        <w:rPr>
          <w:sz w:val="22"/>
          <w:szCs w:val="22"/>
        </w:rPr>
      </w:pPr>
      <w:r w:rsidRPr="007C26CF">
        <w:rPr>
          <w:sz w:val="22"/>
          <w:szCs w:val="22"/>
        </w:rPr>
        <w:t>P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oc</w:t>
      </w:r>
      <w:r w:rsidRPr="007C26CF">
        <w:rPr>
          <w:spacing w:val="-2"/>
          <w:sz w:val="22"/>
          <w:szCs w:val="22"/>
        </w:rPr>
        <w:t>u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e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ent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1"/>
          <w:sz w:val="22"/>
          <w:szCs w:val="22"/>
        </w:rPr>
        <w:t>A</w:t>
      </w:r>
      <w:r w:rsidRPr="007C26CF">
        <w:rPr>
          <w:sz w:val="22"/>
          <w:szCs w:val="22"/>
        </w:rPr>
        <w:t>d</w:t>
      </w:r>
      <w:r w:rsidRPr="007C26CF">
        <w:rPr>
          <w:spacing w:val="-2"/>
          <w:sz w:val="22"/>
          <w:szCs w:val="22"/>
        </w:rPr>
        <w:t>v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so</w:t>
      </w:r>
      <w:r w:rsidRPr="007C26CF">
        <w:rPr>
          <w:spacing w:val="-2"/>
          <w:sz w:val="22"/>
          <w:szCs w:val="22"/>
        </w:rPr>
        <w:t>r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es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a</w:t>
      </w:r>
      <w:r w:rsidRPr="007C26CF">
        <w:rPr>
          <w:spacing w:val="-2"/>
          <w:sz w:val="22"/>
          <w:szCs w:val="22"/>
        </w:rPr>
        <w:t>r</w:t>
      </w:r>
      <w:r w:rsidRPr="007C26CF">
        <w:rPr>
          <w:sz w:val="22"/>
          <w:szCs w:val="22"/>
        </w:rPr>
        <w:t>e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ss</w:t>
      </w:r>
      <w:r w:rsidRPr="007C26CF">
        <w:rPr>
          <w:spacing w:val="-2"/>
          <w:sz w:val="22"/>
          <w:szCs w:val="22"/>
        </w:rPr>
        <w:t>u</w:t>
      </w:r>
      <w:r w:rsidRPr="007C26CF">
        <w:rPr>
          <w:sz w:val="22"/>
          <w:szCs w:val="22"/>
        </w:rPr>
        <w:t>ed by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>he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3"/>
          <w:sz w:val="22"/>
          <w:szCs w:val="22"/>
        </w:rPr>
        <w:t>P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o</w:t>
      </w:r>
      <w:r w:rsidRPr="007C26CF">
        <w:rPr>
          <w:spacing w:val="-2"/>
          <w:sz w:val="22"/>
          <w:szCs w:val="22"/>
        </w:rPr>
        <w:t>c</w:t>
      </w:r>
      <w:r w:rsidRPr="007C26CF">
        <w:rPr>
          <w:sz w:val="22"/>
          <w:szCs w:val="22"/>
        </w:rPr>
        <w:t>u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e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ent</w:t>
      </w:r>
      <w:r w:rsidRPr="007C26CF">
        <w:rPr>
          <w:spacing w:val="-1"/>
          <w:sz w:val="22"/>
          <w:szCs w:val="22"/>
        </w:rPr>
        <w:t xml:space="preserve"> </w:t>
      </w:r>
      <w:r w:rsidRPr="007C26CF">
        <w:rPr>
          <w:sz w:val="22"/>
          <w:szCs w:val="22"/>
        </w:rPr>
        <w:t>Po</w:t>
      </w:r>
      <w:r w:rsidRPr="007C26CF">
        <w:rPr>
          <w:spacing w:val="1"/>
          <w:sz w:val="22"/>
          <w:szCs w:val="22"/>
        </w:rPr>
        <w:t>l</w:t>
      </w:r>
      <w:r w:rsidRPr="007C26CF">
        <w:rPr>
          <w:spacing w:val="-1"/>
          <w:sz w:val="22"/>
          <w:szCs w:val="22"/>
        </w:rPr>
        <w:t>i</w:t>
      </w:r>
      <w:r w:rsidRPr="007C26CF">
        <w:rPr>
          <w:sz w:val="22"/>
          <w:szCs w:val="22"/>
        </w:rPr>
        <w:t>cy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-1"/>
          <w:sz w:val="22"/>
          <w:szCs w:val="22"/>
        </w:rPr>
        <w:t>D</w:t>
      </w:r>
      <w:r w:rsidRPr="007C26CF">
        <w:rPr>
          <w:spacing w:val="1"/>
          <w:sz w:val="22"/>
          <w:szCs w:val="22"/>
        </w:rPr>
        <w:t>i</w:t>
      </w:r>
      <w:r w:rsidRPr="007C26CF">
        <w:rPr>
          <w:spacing w:val="-2"/>
          <w:sz w:val="22"/>
          <w:szCs w:val="22"/>
        </w:rPr>
        <w:t>v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s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 xml:space="preserve">on </w:t>
      </w:r>
      <w:r w:rsidRPr="007C26CF">
        <w:rPr>
          <w:spacing w:val="-2"/>
          <w:sz w:val="22"/>
          <w:szCs w:val="22"/>
        </w:rPr>
        <w:t>o</w:t>
      </w:r>
      <w:r w:rsidRPr="007C26CF">
        <w:rPr>
          <w:sz w:val="22"/>
          <w:szCs w:val="22"/>
        </w:rPr>
        <w:t>f</w:t>
      </w:r>
      <w:r w:rsidRPr="007C26CF">
        <w:rPr>
          <w:spacing w:val="1"/>
          <w:sz w:val="22"/>
          <w:szCs w:val="22"/>
        </w:rPr>
        <w:t xml:space="preserve"> t</w:t>
      </w:r>
      <w:r w:rsidRPr="007C26CF">
        <w:rPr>
          <w:spacing w:val="-2"/>
          <w:sz w:val="22"/>
          <w:szCs w:val="22"/>
        </w:rPr>
        <w:t>h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1"/>
          <w:sz w:val="22"/>
          <w:szCs w:val="22"/>
        </w:rPr>
        <w:t>O</w:t>
      </w:r>
      <w:r w:rsidRPr="007C26CF">
        <w:rPr>
          <w:spacing w:val="-2"/>
          <w:sz w:val="22"/>
          <w:szCs w:val="22"/>
        </w:rPr>
        <w:t>f</w:t>
      </w:r>
      <w:r w:rsidRPr="007C26CF">
        <w:rPr>
          <w:spacing w:val="1"/>
          <w:sz w:val="22"/>
          <w:szCs w:val="22"/>
        </w:rPr>
        <w:t>f</w:t>
      </w:r>
      <w:r w:rsidRPr="007C26CF">
        <w:rPr>
          <w:spacing w:val="-1"/>
          <w:sz w:val="22"/>
          <w:szCs w:val="22"/>
        </w:rPr>
        <w:t>i</w:t>
      </w:r>
      <w:r w:rsidRPr="007C26CF">
        <w:rPr>
          <w:sz w:val="22"/>
          <w:szCs w:val="22"/>
        </w:rPr>
        <w:t>ce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of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3"/>
          <w:sz w:val="22"/>
          <w:szCs w:val="22"/>
        </w:rPr>
        <w:t>P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o</w:t>
      </w:r>
      <w:r w:rsidRPr="007C26CF">
        <w:rPr>
          <w:spacing w:val="-2"/>
          <w:sz w:val="22"/>
          <w:szCs w:val="22"/>
        </w:rPr>
        <w:t>c</w:t>
      </w:r>
      <w:r w:rsidRPr="007C26CF">
        <w:rPr>
          <w:sz w:val="22"/>
          <w:szCs w:val="22"/>
        </w:rPr>
        <w:t>u</w:t>
      </w:r>
      <w:r w:rsidRPr="007C26CF">
        <w:rPr>
          <w:spacing w:val="1"/>
          <w:sz w:val="22"/>
          <w:szCs w:val="22"/>
        </w:rPr>
        <w:t>r</w:t>
      </w:r>
      <w:r w:rsidRPr="007C26CF">
        <w:rPr>
          <w:sz w:val="22"/>
          <w:szCs w:val="22"/>
        </w:rPr>
        <w:t>e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ent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2"/>
          <w:sz w:val="22"/>
          <w:szCs w:val="22"/>
        </w:rPr>
        <w:t>a</w:t>
      </w:r>
      <w:r w:rsidRPr="007C26CF">
        <w:rPr>
          <w:sz w:val="22"/>
          <w:szCs w:val="22"/>
        </w:rPr>
        <w:t>nd P</w:t>
      </w:r>
      <w:r w:rsidRPr="007C26CF">
        <w:rPr>
          <w:spacing w:val="1"/>
          <w:sz w:val="22"/>
          <w:szCs w:val="22"/>
        </w:rPr>
        <w:t>r</w:t>
      </w:r>
      <w:r w:rsidRPr="007C26CF">
        <w:rPr>
          <w:spacing w:val="-2"/>
          <w:sz w:val="22"/>
          <w:szCs w:val="22"/>
        </w:rPr>
        <w:t>op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>rt</w:t>
      </w:r>
      <w:r w:rsidRPr="007C26CF">
        <w:rPr>
          <w:sz w:val="22"/>
          <w:szCs w:val="22"/>
        </w:rPr>
        <w:t>y Mana</w:t>
      </w:r>
      <w:r w:rsidRPr="007C26CF">
        <w:rPr>
          <w:spacing w:val="-2"/>
          <w:sz w:val="22"/>
          <w:szCs w:val="22"/>
        </w:rPr>
        <w:t>g</w:t>
      </w:r>
      <w:r w:rsidRPr="007C26CF">
        <w:rPr>
          <w:sz w:val="22"/>
          <w:szCs w:val="22"/>
        </w:rPr>
        <w:t>e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 xml:space="preserve">, </w:t>
      </w:r>
      <w:r w:rsidRPr="007C26CF">
        <w:rPr>
          <w:spacing w:val="-1"/>
          <w:sz w:val="22"/>
          <w:szCs w:val="22"/>
        </w:rPr>
        <w:t>D</w:t>
      </w:r>
      <w:r w:rsidRPr="007C26CF">
        <w:rPr>
          <w:sz w:val="22"/>
          <w:szCs w:val="22"/>
        </w:rPr>
        <w:t>ep</w:t>
      </w:r>
      <w:r w:rsidRPr="007C26CF">
        <w:rPr>
          <w:spacing w:val="-2"/>
          <w:sz w:val="22"/>
          <w:szCs w:val="22"/>
        </w:rPr>
        <w:t>a</w:t>
      </w:r>
      <w:r w:rsidRPr="007C26CF">
        <w:rPr>
          <w:spacing w:val="1"/>
          <w:sz w:val="22"/>
          <w:szCs w:val="22"/>
        </w:rPr>
        <w:t>rt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</w:t>
      </w:r>
      <w:r w:rsidRPr="007C26CF">
        <w:rPr>
          <w:spacing w:val="1"/>
          <w:sz w:val="22"/>
          <w:szCs w:val="22"/>
        </w:rPr>
        <w:t>t</w:t>
      </w:r>
      <w:r w:rsidRPr="007C26CF">
        <w:rPr>
          <w:spacing w:val="-2"/>
          <w:sz w:val="22"/>
          <w:szCs w:val="22"/>
        </w:rPr>
        <w:t>a</w:t>
      </w:r>
      <w:r w:rsidRPr="007C26CF">
        <w:rPr>
          <w:sz w:val="22"/>
          <w:szCs w:val="22"/>
        </w:rPr>
        <w:t>l</w:t>
      </w:r>
      <w:r w:rsidRPr="007C26CF">
        <w:rPr>
          <w:spacing w:val="-1"/>
          <w:sz w:val="22"/>
          <w:szCs w:val="22"/>
        </w:rPr>
        <w:t xml:space="preserve"> </w:t>
      </w:r>
      <w:r w:rsidRPr="007C26CF">
        <w:rPr>
          <w:sz w:val="22"/>
          <w:szCs w:val="22"/>
        </w:rPr>
        <w:t>Mana</w:t>
      </w:r>
      <w:r w:rsidRPr="007C26CF">
        <w:rPr>
          <w:spacing w:val="-2"/>
          <w:sz w:val="22"/>
          <w:szCs w:val="22"/>
        </w:rPr>
        <w:t>g</w:t>
      </w:r>
      <w:r w:rsidRPr="007C26CF">
        <w:rPr>
          <w:sz w:val="22"/>
          <w:szCs w:val="22"/>
        </w:rPr>
        <w:t>e</w:t>
      </w:r>
      <w:r w:rsidRPr="007C26CF">
        <w:rPr>
          <w:spacing w:val="-4"/>
          <w:sz w:val="22"/>
          <w:szCs w:val="22"/>
        </w:rPr>
        <w:t>m</w:t>
      </w:r>
      <w:r w:rsidRPr="007C26CF">
        <w:rPr>
          <w:sz w:val="22"/>
          <w:szCs w:val="22"/>
        </w:rPr>
        <w:t>en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 xml:space="preserve">, </w:t>
      </w:r>
      <w:r w:rsidRPr="007C26CF">
        <w:rPr>
          <w:spacing w:val="-1"/>
          <w:sz w:val="22"/>
          <w:szCs w:val="22"/>
        </w:rPr>
        <w:t>U</w:t>
      </w:r>
      <w:r w:rsidRPr="007C26CF">
        <w:rPr>
          <w:sz w:val="22"/>
          <w:szCs w:val="22"/>
        </w:rPr>
        <w:t>S</w:t>
      </w:r>
      <w:r w:rsidRPr="007C26CF">
        <w:rPr>
          <w:spacing w:val="-1"/>
          <w:sz w:val="22"/>
          <w:szCs w:val="22"/>
        </w:rPr>
        <w:t>DA</w:t>
      </w:r>
      <w:r w:rsidRPr="007C26CF">
        <w:rPr>
          <w:sz w:val="22"/>
          <w:szCs w:val="22"/>
        </w:rPr>
        <w:t xml:space="preserve">, </w:t>
      </w:r>
      <w:r w:rsidRPr="007C26CF">
        <w:rPr>
          <w:spacing w:val="-1"/>
          <w:sz w:val="22"/>
          <w:szCs w:val="22"/>
        </w:rPr>
        <w:t>D</w:t>
      </w:r>
      <w:r w:rsidRPr="007C26CF">
        <w:rPr>
          <w:sz w:val="22"/>
          <w:szCs w:val="22"/>
        </w:rPr>
        <w:t>o</w:t>
      </w:r>
      <w:r w:rsidRPr="007C26CF">
        <w:rPr>
          <w:spacing w:val="-2"/>
          <w:sz w:val="22"/>
          <w:szCs w:val="22"/>
        </w:rPr>
        <w:t>r</w:t>
      </w:r>
      <w:r w:rsidRPr="007C26CF">
        <w:rPr>
          <w:sz w:val="22"/>
          <w:szCs w:val="22"/>
        </w:rPr>
        <w:t>o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>hy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L</w:t>
      </w:r>
      <w:r w:rsidRPr="007C26CF">
        <w:rPr>
          <w:spacing w:val="1"/>
          <w:sz w:val="22"/>
          <w:szCs w:val="22"/>
        </w:rPr>
        <w:t>i</w:t>
      </w:r>
      <w:r w:rsidRPr="007C26CF">
        <w:rPr>
          <w:spacing w:val="-1"/>
          <w:sz w:val="22"/>
          <w:szCs w:val="22"/>
        </w:rPr>
        <w:t>l</w:t>
      </w:r>
      <w:r w:rsidRPr="007C26CF">
        <w:rPr>
          <w:spacing w:val="1"/>
          <w:sz w:val="22"/>
          <w:szCs w:val="22"/>
        </w:rPr>
        <w:t>l</w:t>
      </w:r>
      <w:r w:rsidRPr="007C26CF">
        <w:rPr>
          <w:spacing w:val="-2"/>
          <w:sz w:val="22"/>
          <w:szCs w:val="22"/>
        </w:rPr>
        <w:t>y</w:t>
      </w:r>
      <w:r w:rsidRPr="007C26CF">
        <w:rPr>
          <w:sz w:val="22"/>
          <w:szCs w:val="22"/>
        </w:rPr>
        <w:t xml:space="preserve">, </w:t>
      </w:r>
      <w:r w:rsidRPr="007C26CF">
        <w:rPr>
          <w:spacing w:val="-1"/>
          <w:sz w:val="22"/>
          <w:szCs w:val="22"/>
        </w:rPr>
        <w:t>C</w:t>
      </w:r>
      <w:r w:rsidRPr="007C26CF">
        <w:rPr>
          <w:sz w:val="22"/>
          <w:szCs w:val="22"/>
        </w:rPr>
        <w:t>h</w:t>
      </w:r>
      <w:r w:rsidRPr="007C26CF">
        <w:rPr>
          <w:spacing w:val="1"/>
          <w:sz w:val="22"/>
          <w:szCs w:val="22"/>
        </w:rPr>
        <w:t>i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>f</w:t>
      </w:r>
      <w:r w:rsidRPr="007C26CF">
        <w:rPr>
          <w:sz w:val="22"/>
          <w:szCs w:val="22"/>
        </w:rPr>
        <w:t>,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 xml:space="preserve">and </w:t>
      </w:r>
      <w:r w:rsidRPr="007C26CF">
        <w:rPr>
          <w:spacing w:val="-2"/>
          <w:sz w:val="22"/>
          <w:szCs w:val="22"/>
        </w:rPr>
        <w:t>p</w:t>
      </w:r>
      <w:r w:rsidRPr="007C26CF">
        <w:rPr>
          <w:sz w:val="22"/>
          <w:szCs w:val="22"/>
        </w:rPr>
        <w:t>os</w:t>
      </w:r>
      <w:r w:rsidRPr="007C26CF">
        <w:rPr>
          <w:spacing w:val="-1"/>
          <w:sz w:val="22"/>
          <w:szCs w:val="22"/>
        </w:rPr>
        <w:t>t</w:t>
      </w:r>
      <w:r w:rsidRPr="007C26CF">
        <w:rPr>
          <w:spacing w:val="-2"/>
          <w:sz w:val="22"/>
          <w:szCs w:val="22"/>
        </w:rPr>
        <w:t>e</w:t>
      </w:r>
      <w:r w:rsidRPr="007C26CF">
        <w:rPr>
          <w:sz w:val="22"/>
          <w:szCs w:val="22"/>
        </w:rPr>
        <w:t xml:space="preserve">d on </w:t>
      </w:r>
      <w:r w:rsidRPr="007C26CF">
        <w:rPr>
          <w:spacing w:val="1"/>
          <w:sz w:val="22"/>
          <w:szCs w:val="22"/>
        </w:rPr>
        <w:t>t</w:t>
      </w:r>
      <w:r w:rsidRPr="007C26CF">
        <w:rPr>
          <w:spacing w:val="-2"/>
          <w:sz w:val="22"/>
          <w:szCs w:val="22"/>
        </w:rPr>
        <w:t>h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1"/>
          <w:sz w:val="22"/>
          <w:szCs w:val="22"/>
        </w:rPr>
        <w:t>U</w:t>
      </w:r>
      <w:r w:rsidRPr="007C26CF">
        <w:rPr>
          <w:sz w:val="22"/>
          <w:szCs w:val="22"/>
        </w:rPr>
        <w:t>S</w:t>
      </w:r>
      <w:r w:rsidRPr="007C26CF">
        <w:rPr>
          <w:spacing w:val="-1"/>
          <w:sz w:val="22"/>
          <w:szCs w:val="22"/>
        </w:rPr>
        <w:t>D</w:t>
      </w:r>
      <w:r w:rsidRPr="007C26CF">
        <w:rPr>
          <w:sz w:val="22"/>
          <w:szCs w:val="22"/>
        </w:rPr>
        <w:t>A</w:t>
      </w:r>
      <w:r w:rsidRPr="007C26CF">
        <w:rPr>
          <w:spacing w:val="-1"/>
          <w:sz w:val="22"/>
          <w:szCs w:val="22"/>
        </w:rPr>
        <w:t xml:space="preserve"> </w:t>
      </w:r>
      <w:r w:rsidRPr="007C26CF">
        <w:rPr>
          <w:sz w:val="22"/>
          <w:szCs w:val="22"/>
        </w:rPr>
        <w:t>Wo</w:t>
      </w:r>
      <w:r w:rsidRPr="007C26CF">
        <w:rPr>
          <w:spacing w:val="-2"/>
          <w:sz w:val="22"/>
          <w:szCs w:val="22"/>
        </w:rPr>
        <w:t>r</w:t>
      </w:r>
      <w:r w:rsidRPr="007C26CF">
        <w:rPr>
          <w:spacing w:val="1"/>
          <w:sz w:val="22"/>
          <w:szCs w:val="22"/>
        </w:rPr>
        <w:t>l</w:t>
      </w:r>
      <w:r w:rsidRPr="007C26CF">
        <w:rPr>
          <w:sz w:val="22"/>
          <w:szCs w:val="22"/>
        </w:rPr>
        <w:t>d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W</w:t>
      </w:r>
      <w:r w:rsidRPr="007C26CF">
        <w:rPr>
          <w:spacing w:val="1"/>
          <w:sz w:val="22"/>
          <w:szCs w:val="22"/>
        </w:rPr>
        <w:t>i</w:t>
      </w:r>
      <w:r w:rsidRPr="007C26CF">
        <w:rPr>
          <w:spacing w:val="-2"/>
          <w:sz w:val="22"/>
          <w:szCs w:val="22"/>
        </w:rPr>
        <w:t>d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Web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a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 xml:space="preserve">: </w:t>
      </w:r>
      <w:hyperlink r:id="rId11">
        <w:r w:rsidRPr="007C26CF">
          <w:rPr>
            <w:color w:val="0000FF"/>
            <w:sz w:val="22"/>
            <w:szCs w:val="22"/>
            <w:u w:val="single" w:color="0000FF"/>
          </w:rPr>
          <w:t>h</w:t>
        </w:r>
        <w:r w:rsidRPr="007C26CF">
          <w:rPr>
            <w:color w:val="0000FF"/>
            <w:spacing w:val="-1"/>
            <w:sz w:val="22"/>
            <w:szCs w:val="22"/>
            <w:u w:val="single" w:color="0000FF"/>
          </w:rPr>
          <w:t>t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t</w:t>
        </w:r>
        <w:r w:rsidRPr="007C26CF">
          <w:rPr>
            <w:color w:val="0000FF"/>
            <w:sz w:val="22"/>
            <w:szCs w:val="22"/>
            <w:u w:val="single" w:color="0000FF"/>
          </w:rPr>
          <w:t>p</w:t>
        </w:r>
        <w:r w:rsidRPr="007C26CF">
          <w:rPr>
            <w:color w:val="0000FF"/>
            <w:spacing w:val="-1"/>
            <w:sz w:val="22"/>
            <w:szCs w:val="22"/>
            <w:u w:val="single" w:color="0000FF"/>
          </w:rPr>
          <w:t>: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//</w:t>
        </w:r>
        <w:r w:rsidRPr="007C26CF">
          <w:rPr>
            <w:color w:val="0000FF"/>
            <w:spacing w:val="-1"/>
            <w:sz w:val="22"/>
            <w:szCs w:val="22"/>
            <w:u w:val="single" w:color="0000FF"/>
          </w:rPr>
          <w:t>www</w:t>
        </w:r>
        <w:r w:rsidRPr="007C26CF">
          <w:rPr>
            <w:color w:val="0000FF"/>
            <w:sz w:val="22"/>
            <w:szCs w:val="22"/>
            <w:u w:val="single" w:color="0000FF"/>
          </w:rPr>
          <w:t>.d</w:t>
        </w:r>
        <w:r w:rsidRPr="007C26CF">
          <w:rPr>
            <w:color w:val="0000FF"/>
            <w:spacing w:val="-4"/>
            <w:sz w:val="22"/>
            <w:szCs w:val="22"/>
            <w:u w:val="single" w:color="0000FF"/>
          </w:rPr>
          <w:t>m</w:t>
        </w:r>
        <w:r w:rsidRPr="007C26CF">
          <w:rPr>
            <w:color w:val="0000FF"/>
            <w:sz w:val="22"/>
            <w:szCs w:val="22"/>
            <w:u w:val="single" w:color="0000FF"/>
          </w:rPr>
          <w:t>.usda.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g</w:t>
        </w:r>
        <w:r w:rsidRPr="007C26CF">
          <w:rPr>
            <w:color w:val="0000FF"/>
            <w:sz w:val="22"/>
            <w:szCs w:val="22"/>
            <w:u w:val="single" w:color="0000FF"/>
          </w:rPr>
          <w:t>o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v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/</w:t>
        </w:r>
        <w:r w:rsidRPr="007C26CF">
          <w:rPr>
            <w:color w:val="0000FF"/>
            <w:sz w:val="22"/>
            <w:szCs w:val="22"/>
            <w:u w:val="single" w:color="0000FF"/>
          </w:rPr>
          <w:t>p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r</w:t>
        </w:r>
        <w:r w:rsidRPr="007C26CF">
          <w:rPr>
            <w:color w:val="0000FF"/>
            <w:sz w:val="22"/>
            <w:szCs w:val="22"/>
            <w:u w:val="single" w:color="0000FF"/>
          </w:rPr>
          <w:t>ocu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r</w:t>
        </w:r>
        <w:r w:rsidRPr="007C26CF">
          <w:rPr>
            <w:color w:val="0000FF"/>
            <w:sz w:val="22"/>
            <w:szCs w:val="22"/>
            <w:u w:val="single" w:color="0000FF"/>
          </w:rPr>
          <w:t>e</w:t>
        </w:r>
        <w:r w:rsidRPr="007C26CF">
          <w:rPr>
            <w:color w:val="0000FF"/>
            <w:spacing w:val="-4"/>
            <w:sz w:val="22"/>
            <w:szCs w:val="22"/>
            <w:u w:val="single" w:color="0000FF"/>
          </w:rPr>
          <w:t>m</w:t>
        </w:r>
        <w:r w:rsidRPr="007C26CF">
          <w:rPr>
            <w:color w:val="0000FF"/>
            <w:sz w:val="22"/>
            <w:szCs w:val="22"/>
            <w:u w:val="single" w:color="0000FF"/>
          </w:rPr>
          <w:t>en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t/</w:t>
        </w:r>
        <w:r w:rsidRPr="007C26CF">
          <w:rPr>
            <w:color w:val="0000FF"/>
            <w:sz w:val="22"/>
            <w:szCs w:val="22"/>
            <w:u w:val="single" w:color="0000FF"/>
          </w:rPr>
          <w:t>p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o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l</w:t>
        </w:r>
        <w:r w:rsidRPr="007C26CF">
          <w:rPr>
            <w:color w:val="0000FF"/>
            <w:spacing w:val="-1"/>
            <w:sz w:val="22"/>
            <w:szCs w:val="22"/>
            <w:u w:val="single" w:color="0000FF"/>
          </w:rPr>
          <w:t>i</w:t>
        </w:r>
        <w:r w:rsidRPr="007C26CF">
          <w:rPr>
            <w:color w:val="0000FF"/>
            <w:sz w:val="22"/>
            <w:szCs w:val="22"/>
            <w:u w:val="single" w:color="0000FF"/>
          </w:rPr>
          <w:t>c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y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/</w:t>
        </w:r>
        <w:r w:rsidRPr="007C26CF">
          <w:rPr>
            <w:color w:val="0000FF"/>
            <w:sz w:val="22"/>
            <w:szCs w:val="22"/>
            <w:u w:val="single" w:color="0000FF"/>
          </w:rPr>
          <w:t>ad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v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i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s</w:t>
        </w:r>
        <w:r w:rsidRPr="007C26CF">
          <w:rPr>
            <w:color w:val="0000FF"/>
            <w:sz w:val="22"/>
            <w:szCs w:val="22"/>
            <w:u w:val="single" w:color="0000FF"/>
          </w:rPr>
          <w:t>o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ri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e</w:t>
        </w:r>
        <w:r w:rsidRPr="007C26CF">
          <w:rPr>
            <w:color w:val="0000FF"/>
            <w:sz w:val="22"/>
            <w:szCs w:val="22"/>
            <w:u w:val="single" w:color="0000FF"/>
          </w:rPr>
          <w:t>s.</w:t>
        </w:r>
        <w:r w:rsidRPr="007C26CF">
          <w:rPr>
            <w:color w:val="0000FF"/>
            <w:spacing w:val="-2"/>
            <w:sz w:val="22"/>
            <w:szCs w:val="22"/>
            <w:u w:val="single" w:color="0000FF"/>
          </w:rPr>
          <w:t>h</w:t>
        </w:r>
        <w:r w:rsidRPr="007C26CF">
          <w:rPr>
            <w:color w:val="0000FF"/>
            <w:spacing w:val="1"/>
            <w:sz w:val="22"/>
            <w:szCs w:val="22"/>
            <w:u w:val="single" w:color="0000FF"/>
          </w:rPr>
          <w:t>t</w:t>
        </w:r>
        <w:r w:rsidRPr="007C26CF">
          <w:rPr>
            <w:color w:val="0000FF"/>
            <w:spacing w:val="-4"/>
            <w:sz w:val="22"/>
            <w:szCs w:val="22"/>
            <w:u w:val="single" w:color="0000FF"/>
          </w:rPr>
          <w:t>m</w:t>
        </w:r>
        <w:r w:rsidRPr="007C26CF">
          <w:rPr>
            <w:color w:val="0000FF"/>
            <w:sz w:val="22"/>
            <w:szCs w:val="22"/>
            <w:u w:val="single" w:color="0000FF"/>
          </w:rPr>
          <w:t>l</w:t>
        </w:r>
        <w:r w:rsidRPr="007C26CF">
          <w:rPr>
            <w:sz w:val="22"/>
            <w:szCs w:val="22"/>
          </w:rPr>
          <w:t>.</w:t>
        </w:r>
        <w:r w:rsidRPr="007C26CF">
          <w:rPr>
            <w:spacing w:val="3"/>
            <w:sz w:val="22"/>
            <w:szCs w:val="22"/>
          </w:rPr>
          <w:t xml:space="preserve"> </w:t>
        </w:r>
      </w:hyperlink>
    </w:p>
    <w:p w:rsidR="007C26CF" w:rsidRPr="007C26CF" w:rsidRDefault="007C26CF" w:rsidP="007C26CF">
      <w:pPr>
        <w:spacing w:line="200" w:lineRule="exact"/>
        <w:rPr>
          <w:sz w:val="22"/>
          <w:szCs w:val="22"/>
        </w:rPr>
      </w:pPr>
    </w:p>
    <w:p w:rsidR="00B434F3" w:rsidRPr="007C26CF" w:rsidRDefault="007C26CF" w:rsidP="007C26CF">
      <w:pPr>
        <w:rPr>
          <w:sz w:val="22"/>
          <w:szCs w:val="22"/>
        </w:rPr>
      </w:pPr>
      <w:r w:rsidRPr="007C26CF">
        <w:rPr>
          <w:b/>
          <w:bCs/>
          <w:spacing w:val="-1"/>
          <w:sz w:val="22"/>
          <w:szCs w:val="22"/>
        </w:rPr>
        <w:t>EX</w:t>
      </w:r>
      <w:r w:rsidRPr="007C26CF">
        <w:rPr>
          <w:b/>
          <w:bCs/>
          <w:spacing w:val="2"/>
          <w:sz w:val="22"/>
          <w:szCs w:val="22"/>
        </w:rPr>
        <w:t>P</w:t>
      </w:r>
      <w:r w:rsidRPr="007C26CF">
        <w:rPr>
          <w:b/>
          <w:bCs/>
          <w:sz w:val="22"/>
          <w:szCs w:val="22"/>
        </w:rPr>
        <w:t>I</w:t>
      </w:r>
      <w:r w:rsidRPr="007C26CF">
        <w:rPr>
          <w:b/>
          <w:bCs/>
          <w:spacing w:val="-1"/>
          <w:sz w:val="22"/>
          <w:szCs w:val="22"/>
        </w:rPr>
        <w:t>RAT</w:t>
      </w:r>
      <w:r w:rsidRPr="007C26CF">
        <w:rPr>
          <w:b/>
          <w:bCs/>
          <w:sz w:val="22"/>
          <w:szCs w:val="22"/>
        </w:rPr>
        <w:t>I</w:t>
      </w:r>
      <w:r w:rsidRPr="007C26CF">
        <w:rPr>
          <w:b/>
          <w:bCs/>
          <w:spacing w:val="1"/>
          <w:sz w:val="22"/>
          <w:szCs w:val="22"/>
        </w:rPr>
        <w:t>O</w:t>
      </w:r>
      <w:r w:rsidRPr="007C26CF">
        <w:rPr>
          <w:b/>
          <w:bCs/>
          <w:sz w:val="22"/>
          <w:szCs w:val="22"/>
        </w:rPr>
        <w:t>N</w:t>
      </w:r>
      <w:r w:rsidRPr="007C26CF">
        <w:rPr>
          <w:b/>
          <w:bCs/>
          <w:spacing w:val="-1"/>
          <w:sz w:val="22"/>
          <w:szCs w:val="22"/>
        </w:rPr>
        <w:t xml:space="preserve"> DAT</w:t>
      </w:r>
      <w:r w:rsidRPr="007C26CF">
        <w:rPr>
          <w:b/>
          <w:bCs/>
          <w:sz w:val="22"/>
          <w:szCs w:val="22"/>
        </w:rPr>
        <w:t>E</w:t>
      </w:r>
      <w:r w:rsidRPr="007C26CF">
        <w:rPr>
          <w:sz w:val="22"/>
          <w:szCs w:val="22"/>
        </w:rPr>
        <w:t xml:space="preserve">: </w:t>
      </w:r>
      <w:r w:rsidRPr="007C26CF">
        <w:rPr>
          <w:spacing w:val="2"/>
          <w:sz w:val="22"/>
          <w:szCs w:val="22"/>
        </w:rPr>
        <w:t xml:space="preserve"> </w:t>
      </w:r>
      <w:r w:rsidRPr="007C26CF">
        <w:rPr>
          <w:spacing w:val="-3"/>
          <w:sz w:val="22"/>
          <w:szCs w:val="22"/>
        </w:rPr>
        <w:t>E</w:t>
      </w:r>
      <w:r w:rsidRPr="007C26CF">
        <w:rPr>
          <w:spacing w:val="-2"/>
          <w:sz w:val="22"/>
          <w:szCs w:val="22"/>
        </w:rPr>
        <w:t>f</w:t>
      </w:r>
      <w:r w:rsidRPr="007C26CF">
        <w:rPr>
          <w:spacing w:val="1"/>
          <w:sz w:val="22"/>
          <w:szCs w:val="22"/>
        </w:rPr>
        <w:t>f</w:t>
      </w:r>
      <w:r w:rsidRPr="007C26CF">
        <w:rPr>
          <w:sz w:val="22"/>
          <w:szCs w:val="22"/>
        </w:rPr>
        <w:t>e</w:t>
      </w:r>
      <w:r w:rsidRPr="007C26CF">
        <w:rPr>
          <w:spacing w:val="-2"/>
          <w:sz w:val="22"/>
          <w:szCs w:val="22"/>
        </w:rPr>
        <w:t>c</w:t>
      </w:r>
      <w:r w:rsidRPr="007C26CF">
        <w:rPr>
          <w:spacing w:val="1"/>
          <w:sz w:val="22"/>
          <w:szCs w:val="22"/>
        </w:rPr>
        <w:t>ti</w:t>
      </w:r>
      <w:r w:rsidRPr="007C26CF">
        <w:rPr>
          <w:spacing w:val="-2"/>
          <w:sz w:val="22"/>
          <w:szCs w:val="22"/>
        </w:rPr>
        <w:t>v</w:t>
      </w:r>
      <w:r w:rsidRPr="007C26CF">
        <w:rPr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upon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pacing w:val="1"/>
          <w:sz w:val="22"/>
          <w:szCs w:val="22"/>
        </w:rPr>
        <w:t>i</w:t>
      </w:r>
      <w:r w:rsidRPr="007C26CF">
        <w:rPr>
          <w:spacing w:val="-2"/>
          <w:sz w:val="22"/>
          <w:szCs w:val="22"/>
        </w:rPr>
        <w:t>s</w:t>
      </w:r>
      <w:r w:rsidRPr="007C26CF">
        <w:rPr>
          <w:sz w:val="22"/>
          <w:szCs w:val="22"/>
        </w:rPr>
        <w:t>sue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pacing w:val="-2"/>
          <w:sz w:val="22"/>
          <w:szCs w:val="22"/>
        </w:rPr>
        <w:t>d</w:t>
      </w:r>
      <w:r w:rsidRPr="007C26CF">
        <w:rPr>
          <w:sz w:val="22"/>
          <w:szCs w:val="22"/>
        </w:rPr>
        <w:t>a</w:t>
      </w:r>
      <w:r w:rsidRPr="007C26CF">
        <w:rPr>
          <w:spacing w:val="1"/>
          <w:sz w:val="22"/>
          <w:szCs w:val="22"/>
        </w:rPr>
        <w:t>t</w:t>
      </w:r>
      <w:r w:rsidRPr="007C26CF">
        <w:rPr>
          <w:sz w:val="22"/>
          <w:szCs w:val="22"/>
        </w:rPr>
        <w:t>e</w:t>
      </w:r>
      <w:r w:rsidRPr="007C26CF">
        <w:rPr>
          <w:spacing w:val="-2"/>
          <w:sz w:val="22"/>
          <w:szCs w:val="22"/>
        </w:rPr>
        <w:t xml:space="preserve"> </w:t>
      </w:r>
      <w:r w:rsidRPr="007C26CF">
        <w:rPr>
          <w:sz w:val="22"/>
          <w:szCs w:val="22"/>
        </w:rPr>
        <w:t>un</w:t>
      </w:r>
      <w:r w:rsidRPr="007C26CF">
        <w:rPr>
          <w:spacing w:val="-1"/>
          <w:sz w:val="22"/>
          <w:szCs w:val="22"/>
        </w:rPr>
        <w:t>ti</w:t>
      </w:r>
      <w:r w:rsidRPr="007C26CF">
        <w:rPr>
          <w:sz w:val="22"/>
          <w:szCs w:val="22"/>
        </w:rPr>
        <w:t>l</w:t>
      </w:r>
      <w:r w:rsidRPr="007C26CF">
        <w:rPr>
          <w:spacing w:val="1"/>
          <w:sz w:val="22"/>
          <w:szCs w:val="22"/>
        </w:rPr>
        <w:t xml:space="preserve"> </w:t>
      </w:r>
      <w:r w:rsidRPr="007C26CF">
        <w:rPr>
          <w:sz w:val="22"/>
          <w:szCs w:val="22"/>
        </w:rPr>
        <w:t>ca</w:t>
      </w:r>
      <w:r w:rsidRPr="007C26CF">
        <w:rPr>
          <w:spacing w:val="-2"/>
          <w:sz w:val="22"/>
          <w:szCs w:val="22"/>
        </w:rPr>
        <w:t>n</w:t>
      </w:r>
      <w:r w:rsidRPr="007C26CF">
        <w:rPr>
          <w:sz w:val="22"/>
          <w:szCs w:val="22"/>
        </w:rPr>
        <w:t>c</w:t>
      </w:r>
      <w:r w:rsidRPr="007C26CF">
        <w:rPr>
          <w:spacing w:val="-2"/>
          <w:sz w:val="22"/>
          <w:szCs w:val="22"/>
        </w:rPr>
        <w:t>e</w:t>
      </w:r>
      <w:r w:rsidRPr="007C26CF">
        <w:rPr>
          <w:spacing w:val="1"/>
          <w:sz w:val="22"/>
          <w:szCs w:val="22"/>
        </w:rPr>
        <w:t>l</w:t>
      </w:r>
      <w:r w:rsidRPr="007C26CF">
        <w:rPr>
          <w:sz w:val="22"/>
          <w:szCs w:val="22"/>
        </w:rPr>
        <w:t>ed.</w:t>
      </w:r>
      <w:r>
        <w:rPr>
          <w:sz w:val="22"/>
          <w:szCs w:val="22"/>
        </w:rPr>
        <w:t xml:space="preserve"> </w:t>
      </w:r>
      <w:r w:rsidRPr="007C26CF">
        <w:rPr>
          <w:bCs/>
          <w:spacing w:val="1"/>
          <w:sz w:val="22"/>
          <w:szCs w:val="22"/>
        </w:rPr>
        <w:t>[</w:t>
      </w:r>
      <w:r w:rsidRPr="007C26CF">
        <w:rPr>
          <w:bCs/>
          <w:spacing w:val="-1"/>
          <w:sz w:val="22"/>
          <w:szCs w:val="22"/>
        </w:rPr>
        <w:t>END]</w:t>
      </w:r>
      <w:r w:rsidR="008812A4" w:rsidRPr="007C26CF">
        <w:rPr>
          <w:rStyle w:val="Strong"/>
          <w:sz w:val="22"/>
          <w:szCs w:val="22"/>
        </w:rPr>
        <w:t>]</w:t>
      </w:r>
    </w:p>
    <w:sectPr w:rsidR="00B434F3" w:rsidRPr="007C26CF" w:rsidSect="007C26CF">
      <w:footerReference w:type="default" r:id="rId12"/>
      <w:pgSz w:w="12240" w:h="15840"/>
      <w:pgMar w:top="720" w:right="864" w:bottom="864" w:left="864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70" w:rsidRDefault="00C22770">
      <w:r>
        <w:separator/>
      </w:r>
    </w:p>
  </w:endnote>
  <w:endnote w:type="continuationSeparator" w:id="0">
    <w:p w:rsidR="00C22770" w:rsidRDefault="00C2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770" w:rsidRPr="00460746" w:rsidRDefault="00C22770" w:rsidP="00C22770">
    <w:pPr>
      <w:pStyle w:val="Footer"/>
      <w:tabs>
        <w:tab w:val="clear" w:pos="4320"/>
        <w:tab w:val="clear" w:pos="8640"/>
      </w:tabs>
      <w:jc w:val="center"/>
      <w:rPr>
        <w:sz w:val="22"/>
        <w:szCs w:val="22"/>
      </w:rPr>
    </w:pPr>
    <w:r>
      <w:rPr>
        <w:sz w:val="22"/>
        <w:szCs w:val="22"/>
      </w:rPr>
      <w:t xml:space="preserve">Procurement Advisory No. </w:t>
    </w:r>
    <w:r w:rsidRPr="00DE7566">
      <w:rPr>
        <w:color w:val="auto"/>
        <w:sz w:val="22"/>
        <w:szCs w:val="22"/>
      </w:rPr>
      <w:t>10</w:t>
    </w:r>
    <w:r>
      <w:rPr>
        <w:color w:val="auto"/>
        <w:sz w:val="22"/>
        <w:szCs w:val="22"/>
      </w:rPr>
      <w:t>7</w:t>
    </w:r>
    <w:r w:rsidRPr="00460746">
      <w:rPr>
        <w:sz w:val="22"/>
        <w:szCs w:val="22"/>
      </w:rPr>
      <w:t xml:space="preserve">, Page </w:t>
    </w:r>
    <w:r w:rsidR="00F36A2C" w:rsidRPr="00460746">
      <w:rPr>
        <w:rStyle w:val="PageNumber"/>
        <w:sz w:val="22"/>
        <w:szCs w:val="22"/>
      </w:rPr>
      <w:fldChar w:fldCharType="begin"/>
    </w:r>
    <w:r w:rsidRPr="00460746">
      <w:rPr>
        <w:rStyle w:val="PageNumber"/>
        <w:sz w:val="22"/>
        <w:szCs w:val="22"/>
      </w:rPr>
      <w:instrText xml:space="preserve"> PAGE </w:instrText>
    </w:r>
    <w:r w:rsidR="00F36A2C" w:rsidRPr="00460746">
      <w:rPr>
        <w:rStyle w:val="PageNumber"/>
        <w:sz w:val="22"/>
        <w:szCs w:val="22"/>
      </w:rPr>
      <w:fldChar w:fldCharType="separate"/>
    </w:r>
    <w:r w:rsidR="007C26CF">
      <w:rPr>
        <w:rStyle w:val="PageNumber"/>
        <w:noProof/>
        <w:sz w:val="22"/>
        <w:szCs w:val="22"/>
      </w:rPr>
      <w:t>1</w:t>
    </w:r>
    <w:r w:rsidR="00F36A2C" w:rsidRPr="00460746">
      <w:rPr>
        <w:rStyle w:val="PageNumber"/>
        <w:sz w:val="22"/>
        <w:szCs w:val="22"/>
      </w:rPr>
      <w:fldChar w:fldCharType="end"/>
    </w:r>
    <w:r w:rsidRPr="00460746">
      <w:rPr>
        <w:sz w:val="22"/>
        <w:szCs w:val="22"/>
      </w:rPr>
      <w:t xml:space="preserve"> of </w:t>
    </w:r>
    <w:fldSimple w:instr=" NUMPAGES   \* MERGEFORMAT ">
      <w:r w:rsidR="007C26CF" w:rsidRPr="007C26CF">
        <w:rPr>
          <w:noProof/>
          <w:sz w:val="22"/>
          <w:szCs w:val="22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70" w:rsidRDefault="00C22770">
      <w:r>
        <w:separator/>
      </w:r>
    </w:p>
  </w:footnote>
  <w:footnote w:type="continuationSeparator" w:id="0">
    <w:p w:rsidR="00C22770" w:rsidRDefault="00C22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30A"/>
    <w:multiLevelType w:val="multilevel"/>
    <w:tmpl w:val="01461E5E"/>
    <w:lvl w:ilvl="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cs="Times New Roman"/>
      </w:rPr>
    </w:lvl>
  </w:abstractNum>
  <w:abstractNum w:abstractNumId="1">
    <w:nsid w:val="101C4048"/>
    <w:multiLevelType w:val="hybridMultilevel"/>
    <w:tmpl w:val="8BDCF56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B67646FE">
      <w:start w:val="1"/>
      <w:numFmt w:val="lowerLetter"/>
      <w:lvlText w:val="%2."/>
      <w:lvlJc w:val="left"/>
      <w:pPr>
        <w:ind w:left="720" w:hanging="360"/>
      </w:pPr>
      <w:rPr>
        <w:rFonts w:cs="Times New Roman"/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F711B9"/>
    <w:multiLevelType w:val="hybridMultilevel"/>
    <w:tmpl w:val="391A019C"/>
    <w:lvl w:ilvl="0" w:tplc="07B62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E1C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54E929C4"/>
    <w:multiLevelType w:val="hybridMultilevel"/>
    <w:tmpl w:val="E4C29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8D682B"/>
    <w:multiLevelType w:val="hybridMultilevel"/>
    <w:tmpl w:val="8A846290"/>
    <w:lvl w:ilvl="0" w:tplc="5D0AB814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9D2770"/>
    <w:multiLevelType w:val="hybridMultilevel"/>
    <w:tmpl w:val="CF188206"/>
    <w:lvl w:ilvl="0" w:tplc="0C3A622C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2E2E25"/>
    <w:rsid w:val="00001D03"/>
    <w:rsid w:val="00016556"/>
    <w:rsid w:val="000231FA"/>
    <w:rsid w:val="0003014F"/>
    <w:rsid w:val="00030F90"/>
    <w:rsid w:val="00032079"/>
    <w:rsid w:val="00056E35"/>
    <w:rsid w:val="00062F4D"/>
    <w:rsid w:val="000737E6"/>
    <w:rsid w:val="000847A2"/>
    <w:rsid w:val="00084938"/>
    <w:rsid w:val="000966AE"/>
    <w:rsid w:val="00096FA1"/>
    <w:rsid w:val="000A1BF0"/>
    <w:rsid w:val="000A3970"/>
    <w:rsid w:val="000A39EA"/>
    <w:rsid w:val="000A49B4"/>
    <w:rsid w:val="000A5507"/>
    <w:rsid w:val="000C3A20"/>
    <w:rsid w:val="000E3A55"/>
    <w:rsid w:val="000F3B3A"/>
    <w:rsid w:val="001108F4"/>
    <w:rsid w:val="00116EE6"/>
    <w:rsid w:val="001211F5"/>
    <w:rsid w:val="00121AF1"/>
    <w:rsid w:val="00125D0C"/>
    <w:rsid w:val="00131E15"/>
    <w:rsid w:val="00135C7F"/>
    <w:rsid w:val="00137BA8"/>
    <w:rsid w:val="0014070E"/>
    <w:rsid w:val="00145425"/>
    <w:rsid w:val="00146503"/>
    <w:rsid w:val="00157CFB"/>
    <w:rsid w:val="0016620C"/>
    <w:rsid w:val="00172629"/>
    <w:rsid w:val="00174406"/>
    <w:rsid w:val="0017708A"/>
    <w:rsid w:val="0019780F"/>
    <w:rsid w:val="001A0800"/>
    <w:rsid w:val="001A4A17"/>
    <w:rsid w:val="001A5064"/>
    <w:rsid w:val="001A5CF2"/>
    <w:rsid w:val="001A61BE"/>
    <w:rsid w:val="001A7DB0"/>
    <w:rsid w:val="001B0A3B"/>
    <w:rsid w:val="001B1529"/>
    <w:rsid w:val="001C5F5C"/>
    <w:rsid w:val="001C5FC1"/>
    <w:rsid w:val="001C65F2"/>
    <w:rsid w:val="001D0621"/>
    <w:rsid w:val="001D6358"/>
    <w:rsid w:val="001D6407"/>
    <w:rsid w:val="001E1C14"/>
    <w:rsid w:val="001E27DB"/>
    <w:rsid w:val="001E4524"/>
    <w:rsid w:val="001E556C"/>
    <w:rsid w:val="001F122F"/>
    <w:rsid w:val="00210D7B"/>
    <w:rsid w:val="0021197C"/>
    <w:rsid w:val="00220222"/>
    <w:rsid w:val="0022699F"/>
    <w:rsid w:val="00227EAA"/>
    <w:rsid w:val="00231980"/>
    <w:rsid w:val="002406A3"/>
    <w:rsid w:val="002429D4"/>
    <w:rsid w:val="00256B09"/>
    <w:rsid w:val="00265383"/>
    <w:rsid w:val="00270E5D"/>
    <w:rsid w:val="00276934"/>
    <w:rsid w:val="00282F0D"/>
    <w:rsid w:val="00285C57"/>
    <w:rsid w:val="002912A6"/>
    <w:rsid w:val="002931C1"/>
    <w:rsid w:val="002A24BA"/>
    <w:rsid w:val="002A32FF"/>
    <w:rsid w:val="002A5A17"/>
    <w:rsid w:val="002A60A4"/>
    <w:rsid w:val="002A791A"/>
    <w:rsid w:val="002B16B1"/>
    <w:rsid w:val="002B4033"/>
    <w:rsid w:val="002D73A1"/>
    <w:rsid w:val="002E2E25"/>
    <w:rsid w:val="002E5AD1"/>
    <w:rsid w:val="002F06F7"/>
    <w:rsid w:val="002F100C"/>
    <w:rsid w:val="002F6EEA"/>
    <w:rsid w:val="00303E94"/>
    <w:rsid w:val="003273BB"/>
    <w:rsid w:val="00331070"/>
    <w:rsid w:val="00334B73"/>
    <w:rsid w:val="003443C1"/>
    <w:rsid w:val="003477AC"/>
    <w:rsid w:val="00347D14"/>
    <w:rsid w:val="00351556"/>
    <w:rsid w:val="003563B0"/>
    <w:rsid w:val="00360908"/>
    <w:rsid w:val="0036762C"/>
    <w:rsid w:val="003736AB"/>
    <w:rsid w:val="00375E84"/>
    <w:rsid w:val="00377370"/>
    <w:rsid w:val="00391C76"/>
    <w:rsid w:val="003949C8"/>
    <w:rsid w:val="003A020C"/>
    <w:rsid w:val="003A0B19"/>
    <w:rsid w:val="003C0AE8"/>
    <w:rsid w:val="003D37DC"/>
    <w:rsid w:val="003F6EB2"/>
    <w:rsid w:val="00402BC5"/>
    <w:rsid w:val="0040615F"/>
    <w:rsid w:val="00415DC8"/>
    <w:rsid w:val="00420891"/>
    <w:rsid w:val="004216B8"/>
    <w:rsid w:val="0042392E"/>
    <w:rsid w:val="00426214"/>
    <w:rsid w:val="00426615"/>
    <w:rsid w:val="004424F9"/>
    <w:rsid w:val="0044761A"/>
    <w:rsid w:val="00454AC6"/>
    <w:rsid w:val="00457214"/>
    <w:rsid w:val="00460746"/>
    <w:rsid w:val="00462165"/>
    <w:rsid w:val="00470742"/>
    <w:rsid w:val="004731C5"/>
    <w:rsid w:val="004764DD"/>
    <w:rsid w:val="00480137"/>
    <w:rsid w:val="00481F18"/>
    <w:rsid w:val="00485C35"/>
    <w:rsid w:val="00491369"/>
    <w:rsid w:val="00496E73"/>
    <w:rsid w:val="004A7DAC"/>
    <w:rsid w:val="004B35DB"/>
    <w:rsid w:val="004B7B59"/>
    <w:rsid w:val="004C2179"/>
    <w:rsid w:val="004C6723"/>
    <w:rsid w:val="004C7591"/>
    <w:rsid w:val="004C76F9"/>
    <w:rsid w:val="004D2781"/>
    <w:rsid w:val="004D4276"/>
    <w:rsid w:val="004D6443"/>
    <w:rsid w:val="004F3C6B"/>
    <w:rsid w:val="004F6333"/>
    <w:rsid w:val="005020CF"/>
    <w:rsid w:val="005028EB"/>
    <w:rsid w:val="0050523D"/>
    <w:rsid w:val="00513604"/>
    <w:rsid w:val="00516B35"/>
    <w:rsid w:val="00531E39"/>
    <w:rsid w:val="005338A9"/>
    <w:rsid w:val="00535DE2"/>
    <w:rsid w:val="00540553"/>
    <w:rsid w:val="005609E8"/>
    <w:rsid w:val="005621A5"/>
    <w:rsid w:val="0057714D"/>
    <w:rsid w:val="00577A3F"/>
    <w:rsid w:val="00585721"/>
    <w:rsid w:val="00585771"/>
    <w:rsid w:val="005977E4"/>
    <w:rsid w:val="005B2618"/>
    <w:rsid w:val="005B4D90"/>
    <w:rsid w:val="005B6BC6"/>
    <w:rsid w:val="005D0B20"/>
    <w:rsid w:val="005E10ED"/>
    <w:rsid w:val="005F1F2F"/>
    <w:rsid w:val="005F20B3"/>
    <w:rsid w:val="005F76B2"/>
    <w:rsid w:val="00600588"/>
    <w:rsid w:val="00603D07"/>
    <w:rsid w:val="0060736C"/>
    <w:rsid w:val="006172B9"/>
    <w:rsid w:val="006230B5"/>
    <w:rsid w:val="00633D89"/>
    <w:rsid w:val="00634EFC"/>
    <w:rsid w:val="00641249"/>
    <w:rsid w:val="00650AA2"/>
    <w:rsid w:val="00652749"/>
    <w:rsid w:val="006544BD"/>
    <w:rsid w:val="00654FA7"/>
    <w:rsid w:val="006622D5"/>
    <w:rsid w:val="00670845"/>
    <w:rsid w:val="00671710"/>
    <w:rsid w:val="006763D1"/>
    <w:rsid w:val="00680E5C"/>
    <w:rsid w:val="006931D5"/>
    <w:rsid w:val="006B4810"/>
    <w:rsid w:val="006C2C98"/>
    <w:rsid w:val="006C3900"/>
    <w:rsid w:val="006C4824"/>
    <w:rsid w:val="006C6878"/>
    <w:rsid w:val="006C7432"/>
    <w:rsid w:val="006D0E88"/>
    <w:rsid w:val="006E28CF"/>
    <w:rsid w:val="006E78A7"/>
    <w:rsid w:val="006F299A"/>
    <w:rsid w:val="007162DA"/>
    <w:rsid w:val="00717EDE"/>
    <w:rsid w:val="00722C1A"/>
    <w:rsid w:val="00723938"/>
    <w:rsid w:val="00727791"/>
    <w:rsid w:val="007351F9"/>
    <w:rsid w:val="00743FD9"/>
    <w:rsid w:val="00744D9C"/>
    <w:rsid w:val="00750192"/>
    <w:rsid w:val="00750598"/>
    <w:rsid w:val="007512D1"/>
    <w:rsid w:val="007535D9"/>
    <w:rsid w:val="007607B4"/>
    <w:rsid w:val="007928D8"/>
    <w:rsid w:val="00797F96"/>
    <w:rsid w:val="007C0462"/>
    <w:rsid w:val="007C26CF"/>
    <w:rsid w:val="007C4AA1"/>
    <w:rsid w:val="007D23C6"/>
    <w:rsid w:val="007D7387"/>
    <w:rsid w:val="007E18CE"/>
    <w:rsid w:val="007E685C"/>
    <w:rsid w:val="007E7115"/>
    <w:rsid w:val="007F29E4"/>
    <w:rsid w:val="007F4E92"/>
    <w:rsid w:val="00811823"/>
    <w:rsid w:val="00811C0E"/>
    <w:rsid w:val="008234AC"/>
    <w:rsid w:val="0083174F"/>
    <w:rsid w:val="008347D1"/>
    <w:rsid w:val="008352D7"/>
    <w:rsid w:val="00840812"/>
    <w:rsid w:val="008412DF"/>
    <w:rsid w:val="0084375F"/>
    <w:rsid w:val="00846FE2"/>
    <w:rsid w:val="0084778C"/>
    <w:rsid w:val="008507CB"/>
    <w:rsid w:val="00861DF5"/>
    <w:rsid w:val="00871927"/>
    <w:rsid w:val="00875302"/>
    <w:rsid w:val="0087595B"/>
    <w:rsid w:val="008812A4"/>
    <w:rsid w:val="00883D08"/>
    <w:rsid w:val="008874BF"/>
    <w:rsid w:val="00894143"/>
    <w:rsid w:val="008965F0"/>
    <w:rsid w:val="008A3A14"/>
    <w:rsid w:val="008B5746"/>
    <w:rsid w:val="008C6063"/>
    <w:rsid w:val="008D5A4E"/>
    <w:rsid w:val="008D5B1E"/>
    <w:rsid w:val="008D74DF"/>
    <w:rsid w:val="008F0D99"/>
    <w:rsid w:val="008F1DEC"/>
    <w:rsid w:val="008F4881"/>
    <w:rsid w:val="008F4DB0"/>
    <w:rsid w:val="00902C84"/>
    <w:rsid w:val="00915A9C"/>
    <w:rsid w:val="00921588"/>
    <w:rsid w:val="00945F27"/>
    <w:rsid w:val="00954619"/>
    <w:rsid w:val="00955201"/>
    <w:rsid w:val="009702BC"/>
    <w:rsid w:val="0097317E"/>
    <w:rsid w:val="009827CE"/>
    <w:rsid w:val="00983E96"/>
    <w:rsid w:val="00992D69"/>
    <w:rsid w:val="0099387A"/>
    <w:rsid w:val="00994FAF"/>
    <w:rsid w:val="009C0220"/>
    <w:rsid w:val="009C0FBF"/>
    <w:rsid w:val="009C7ED9"/>
    <w:rsid w:val="009D1EDF"/>
    <w:rsid w:val="009D20BB"/>
    <w:rsid w:val="009E54FF"/>
    <w:rsid w:val="009F2801"/>
    <w:rsid w:val="00A06B99"/>
    <w:rsid w:val="00A12AE7"/>
    <w:rsid w:val="00A138FD"/>
    <w:rsid w:val="00A31FB1"/>
    <w:rsid w:val="00A33D5C"/>
    <w:rsid w:val="00A36AFB"/>
    <w:rsid w:val="00A45609"/>
    <w:rsid w:val="00A51314"/>
    <w:rsid w:val="00A53454"/>
    <w:rsid w:val="00A54052"/>
    <w:rsid w:val="00A66306"/>
    <w:rsid w:val="00A76A94"/>
    <w:rsid w:val="00A935CC"/>
    <w:rsid w:val="00AA0D58"/>
    <w:rsid w:val="00AB1EAD"/>
    <w:rsid w:val="00AB5838"/>
    <w:rsid w:val="00AB7AD6"/>
    <w:rsid w:val="00AC1CC6"/>
    <w:rsid w:val="00AC3AB7"/>
    <w:rsid w:val="00AC544B"/>
    <w:rsid w:val="00AC5768"/>
    <w:rsid w:val="00AC585E"/>
    <w:rsid w:val="00AC5FD8"/>
    <w:rsid w:val="00AF08D8"/>
    <w:rsid w:val="00AF153F"/>
    <w:rsid w:val="00AF28F6"/>
    <w:rsid w:val="00AF3B4D"/>
    <w:rsid w:val="00B10009"/>
    <w:rsid w:val="00B10B81"/>
    <w:rsid w:val="00B122AE"/>
    <w:rsid w:val="00B16653"/>
    <w:rsid w:val="00B16E08"/>
    <w:rsid w:val="00B221B9"/>
    <w:rsid w:val="00B25D53"/>
    <w:rsid w:val="00B4269E"/>
    <w:rsid w:val="00B434F3"/>
    <w:rsid w:val="00B47C21"/>
    <w:rsid w:val="00B50650"/>
    <w:rsid w:val="00B57D2F"/>
    <w:rsid w:val="00B624CB"/>
    <w:rsid w:val="00B71F63"/>
    <w:rsid w:val="00B74836"/>
    <w:rsid w:val="00B7578A"/>
    <w:rsid w:val="00B8119A"/>
    <w:rsid w:val="00B877D3"/>
    <w:rsid w:val="00B9352A"/>
    <w:rsid w:val="00BA5B50"/>
    <w:rsid w:val="00BB0E13"/>
    <w:rsid w:val="00BC5089"/>
    <w:rsid w:val="00BD04C7"/>
    <w:rsid w:val="00BD2B20"/>
    <w:rsid w:val="00BE4AE4"/>
    <w:rsid w:val="00BF527E"/>
    <w:rsid w:val="00C04941"/>
    <w:rsid w:val="00C11BF9"/>
    <w:rsid w:val="00C148E5"/>
    <w:rsid w:val="00C22770"/>
    <w:rsid w:val="00C2545C"/>
    <w:rsid w:val="00C27B14"/>
    <w:rsid w:val="00C3389C"/>
    <w:rsid w:val="00C34612"/>
    <w:rsid w:val="00C369D3"/>
    <w:rsid w:val="00C41706"/>
    <w:rsid w:val="00C569E0"/>
    <w:rsid w:val="00C85EB5"/>
    <w:rsid w:val="00CA40AC"/>
    <w:rsid w:val="00CA5913"/>
    <w:rsid w:val="00CA7D57"/>
    <w:rsid w:val="00CB29A8"/>
    <w:rsid w:val="00CB2CD0"/>
    <w:rsid w:val="00CB33CE"/>
    <w:rsid w:val="00CB4758"/>
    <w:rsid w:val="00CC6087"/>
    <w:rsid w:val="00CC659A"/>
    <w:rsid w:val="00CF3926"/>
    <w:rsid w:val="00D04D3B"/>
    <w:rsid w:val="00D11A6F"/>
    <w:rsid w:val="00D122D2"/>
    <w:rsid w:val="00D14628"/>
    <w:rsid w:val="00D1678C"/>
    <w:rsid w:val="00D16ECD"/>
    <w:rsid w:val="00D170C6"/>
    <w:rsid w:val="00D1789D"/>
    <w:rsid w:val="00D24AAB"/>
    <w:rsid w:val="00D26B2E"/>
    <w:rsid w:val="00D338FA"/>
    <w:rsid w:val="00D461F2"/>
    <w:rsid w:val="00D46F5F"/>
    <w:rsid w:val="00D47F90"/>
    <w:rsid w:val="00D5010B"/>
    <w:rsid w:val="00D513ED"/>
    <w:rsid w:val="00D562A1"/>
    <w:rsid w:val="00D57756"/>
    <w:rsid w:val="00D6144A"/>
    <w:rsid w:val="00D74199"/>
    <w:rsid w:val="00D769D9"/>
    <w:rsid w:val="00D902F0"/>
    <w:rsid w:val="00D91F6E"/>
    <w:rsid w:val="00DA1300"/>
    <w:rsid w:val="00DA1CD9"/>
    <w:rsid w:val="00DA42FC"/>
    <w:rsid w:val="00DC47C7"/>
    <w:rsid w:val="00DC7D3E"/>
    <w:rsid w:val="00DE7566"/>
    <w:rsid w:val="00DF622F"/>
    <w:rsid w:val="00E0007B"/>
    <w:rsid w:val="00E00F37"/>
    <w:rsid w:val="00E123D6"/>
    <w:rsid w:val="00E15708"/>
    <w:rsid w:val="00E20B83"/>
    <w:rsid w:val="00E21903"/>
    <w:rsid w:val="00E243B9"/>
    <w:rsid w:val="00E261A2"/>
    <w:rsid w:val="00E33253"/>
    <w:rsid w:val="00E35D6C"/>
    <w:rsid w:val="00E643F7"/>
    <w:rsid w:val="00E652E3"/>
    <w:rsid w:val="00E671F0"/>
    <w:rsid w:val="00E71122"/>
    <w:rsid w:val="00E75927"/>
    <w:rsid w:val="00E76684"/>
    <w:rsid w:val="00E81D06"/>
    <w:rsid w:val="00E86B3C"/>
    <w:rsid w:val="00E90633"/>
    <w:rsid w:val="00E9064F"/>
    <w:rsid w:val="00EA1A6F"/>
    <w:rsid w:val="00EA3814"/>
    <w:rsid w:val="00EC6FFE"/>
    <w:rsid w:val="00EE62D5"/>
    <w:rsid w:val="00F04432"/>
    <w:rsid w:val="00F10731"/>
    <w:rsid w:val="00F1478A"/>
    <w:rsid w:val="00F14BF5"/>
    <w:rsid w:val="00F178F2"/>
    <w:rsid w:val="00F22529"/>
    <w:rsid w:val="00F24A08"/>
    <w:rsid w:val="00F26028"/>
    <w:rsid w:val="00F30443"/>
    <w:rsid w:val="00F32419"/>
    <w:rsid w:val="00F36A2C"/>
    <w:rsid w:val="00F40550"/>
    <w:rsid w:val="00F40C04"/>
    <w:rsid w:val="00F40F1F"/>
    <w:rsid w:val="00F442CF"/>
    <w:rsid w:val="00F45A34"/>
    <w:rsid w:val="00F52A0B"/>
    <w:rsid w:val="00F537CF"/>
    <w:rsid w:val="00F56BF0"/>
    <w:rsid w:val="00F615D1"/>
    <w:rsid w:val="00F712AF"/>
    <w:rsid w:val="00F72A90"/>
    <w:rsid w:val="00F74984"/>
    <w:rsid w:val="00F905F6"/>
    <w:rsid w:val="00F94562"/>
    <w:rsid w:val="00FA117C"/>
    <w:rsid w:val="00FB0111"/>
    <w:rsid w:val="00FB0291"/>
    <w:rsid w:val="00FB6524"/>
    <w:rsid w:val="00FB77AD"/>
    <w:rsid w:val="00FC2275"/>
    <w:rsid w:val="00FE1807"/>
    <w:rsid w:val="00FE1CC9"/>
    <w:rsid w:val="00FE3815"/>
    <w:rsid w:val="00FE38A0"/>
    <w:rsid w:val="00FF4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13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0E13"/>
    <w:pPr>
      <w:keepNext/>
      <w:widowControl w:val="0"/>
      <w:autoSpaceDE w:val="0"/>
      <w:autoSpaceDN w:val="0"/>
      <w:adjustRightInd w:val="0"/>
      <w:outlineLvl w:val="0"/>
    </w:pPr>
    <w:rPr>
      <w:b/>
      <w:bCs/>
      <w:color w:val="aut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0E13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0E13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913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A5913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A5913"/>
    <w:rPr>
      <w:rFonts w:ascii="Cambria" w:hAnsi="Cambria" w:cs="Times New Roman"/>
      <w:b/>
      <w:bCs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rsid w:val="00BB0E1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B0E13"/>
    <w:rPr>
      <w:rFonts w:cs="Times New Roman"/>
      <w:color w:val="551A8B"/>
      <w:u w:val="single"/>
    </w:rPr>
  </w:style>
  <w:style w:type="paragraph" w:styleId="NormalWeb">
    <w:name w:val="Normal (Web)"/>
    <w:basedOn w:val="Normal"/>
    <w:uiPriority w:val="99"/>
    <w:rsid w:val="00BB0E1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B0E1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B0E13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BB0E13"/>
    <w:pPr>
      <w:ind w:left="144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0E13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0E13"/>
    <w:pPr>
      <w:spacing w:before="100" w:beforeAutospacing="1" w:after="100" w:afterAutospacing="1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0E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5913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BB0E1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E2E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913"/>
    <w:rPr>
      <w:rFonts w:cs="Times New Roman"/>
      <w:color w:val="000000"/>
      <w:sz w:val="2"/>
    </w:rPr>
  </w:style>
  <w:style w:type="character" w:styleId="CommentReference">
    <w:name w:val="annotation reference"/>
    <w:basedOn w:val="DefaultParagraphFont"/>
    <w:uiPriority w:val="99"/>
    <w:semiHidden/>
    <w:rsid w:val="000A55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A55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A5913"/>
    <w:rPr>
      <w:rFonts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A5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A5913"/>
    <w:rPr>
      <w:b/>
      <w:bCs/>
    </w:rPr>
  </w:style>
  <w:style w:type="paragraph" w:styleId="ListParagraph">
    <w:name w:val="List Paragraph"/>
    <w:basedOn w:val="Normal"/>
    <w:uiPriority w:val="34"/>
    <w:qFormat/>
    <w:rsid w:val="008C6063"/>
    <w:pPr>
      <w:ind w:left="720"/>
      <w:contextualSpacing/>
    </w:pPr>
  </w:style>
  <w:style w:type="paragraph" w:styleId="NoSpacing">
    <w:name w:val="No Spacing"/>
    <w:basedOn w:val="Normal"/>
    <w:link w:val="NoSpacingChar"/>
    <w:uiPriority w:val="99"/>
    <w:qFormat/>
    <w:rsid w:val="002931C1"/>
    <w:pPr>
      <w:jc w:val="both"/>
    </w:pPr>
    <w:rPr>
      <w:rFonts w:ascii="Calibri" w:hAnsi="Calibri" w:cs="Calibri"/>
      <w:color w:val="auto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931C1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fr.gpoaccess.gov/cgi/t/text/text-idx?c=ecfr&amp;sid=30b7d83dd545256e63c863acf47a6201&amp;rgn=div8&amp;view=text&amp;node=7:1.1.1.1.5.16.25.6&amp;idno=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m.usda.gov/procurement/policy/advisorie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rocurement.policy@dm.usda.go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m.usda.gov/procurement/policy/docs/agar04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D1A10-EA5C-49BA-8110-0B605007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AGAR Advisory 33</vt:lpstr>
    </vt:vector>
  </TitlesOfParts>
  <Company>USDA</Company>
  <LinksUpToDate>false</LinksUpToDate>
  <CharactersWithSpaces>2645</CharactersWithSpaces>
  <SharedDoc>false</SharedDoc>
  <HLinks>
    <vt:vector size="30" baseType="variant">
      <vt:variant>
        <vt:i4>8257604</vt:i4>
      </vt:variant>
      <vt:variant>
        <vt:i4>12</vt:i4>
      </vt:variant>
      <vt:variant>
        <vt:i4>0</vt:i4>
      </vt:variant>
      <vt:variant>
        <vt:i4>5</vt:i4>
      </vt:variant>
      <vt:variant>
        <vt:lpwstr>mailto:procurement.policy@dm.usda.gov</vt:lpwstr>
      </vt:variant>
      <vt:variant>
        <vt:lpwstr/>
      </vt:variant>
      <vt:variant>
        <vt:i4>7733328</vt:i4>
      </vt:variant>
      <vt:variant>
        <vt:i4>9</vt:i4>
      </vt:variant>
      <vt:variant>
        <vt:i4>0</vt:i4>
      </vt:variant>
      <vt:variant>
        <vt:i4>5</vt:i4>
      </vt:variant>
      <vt:variant>
        <vt:lpwstr>mailto:Donna.Calacone@dm.usda.gov</vt:lpwstr>
      </vt:variant>
      <vt:variant>
        <vt:lpwstr/>
      </vt:variant>
      <vt:variant>
        <vt:i4>5308507</vt:i4>
      </vt:variant>
      <vt:variant>
        <vt:i4>6</vt:i4>
      </vt:variant>
      <vt:variant>
        <vt:i4>0</vt:i4>
      </vt:variant>
      <vt:variant>
        <vt:i4>5</vt:i4>
      </vt:variant>
      <vt:variant>
        <vt:lpwstr>http://www.dm.usda.gov/procurement/policy/advisories.html</vt:lpwstr>
      </vt:variant>
      <vt:variant>
        <vt:lpwstr/>
      </vt:variant>
      <vt:variant>
        <vt:i4>1310764</vt:i4>
      </vt:variant>
      <vt:variant>
        <vt:i4>3</vt:i4>
      </vt:variant>
      <vt:variant>
        <vt:i4>0</vt:i4>
      </vt:variant>
      <vt:variant>
        <vt:i4>5</vt:i4>
      </vt:variant>
      <vt:variant>
        <vt:lpwstr>https://www.acquisition.gov/far/current/html/Subpart 13_5.html</vt:lpwstr>
      </vt:variant>
      <vt:variant>
        <vt:lpwstr/>
      </vt:variant>
      <vt:variant>
        <vt:i4>3538982</vt:i4>
      </vt:variant>
      <vt:variant>
        <vt:i4>0</vt:i4>
      </vt:variant>
      <vt:variant>
        <vt:i4>0</vt:i4>
      </vt:variant>
      <vt:variant>
        <vt:i4>5</vt:i4>
      </vt:variant>
      <vt:variant>
        <vt:lpwstr>https://www.acquisition.gov/far/current/html/FARTOCP15.html</vt:lpwstr>
      </vt:variant>
      <vt:variant>
        <vt:lpwstr>wp246607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AGAR Advisory 33</dc:title>
  <dc:subject/>
  <dc:creator>USDA Employee</dc:creator>
  <cp:keywords/>
  <dc:description/>
  <cp:lastModifiedBy>USDA</cp:lastModifiedBy>
  <cp:revision>3</cp:revision>
  <cp:lastPrinted>2012-10-23T12:33:00Z</cp:lastPrinted>
  <dcterms:created xsi:type="dcterms:W3CDTF">2013-03-18T16:54:00Z</dcterms:created>
  <dcterms:modified xsi:type="dcterms:W3CDTF">2013-07-22T20:30:00Z</dcterms:modified>
</cp:coreProperties>
</file>