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20C44" w14:textId="2467428C" w:rsidR="00D77B90" w:rsidRPr="005E47A2" w:rsidRDefault="00D77B90" w:rsidP="00D77B90">
      <w:pPr>
        <w:tabs>
          <w:tab w:val="left" w:pos="6579"/>
        </w:tabs>
        <w:spacing w:before="76"/>
        <w:ind w:left="101"/>
        <w:contextualSpacing/>
        <w:rPr>
          <w:b/>
          <w:sz w:val="20"/>
          <w:szCs w:val="20"/>
        </w:rPr>
      </w:pPr>
      <w:r w:rsidRPr="005E47A2">
        <w:rPr>
          <w:b/>
          <w:sz w:val="20"/>
          <w:szCs w:val="20"/>
        </w:rPr>
        <w:t>UNITED STATES DEPARTMENT</w:t>
      </w:r>
      <w:r w:rsidRPr="005E47A2">
        <w:rPr>
          <w:b/>
          <w:spacing w:val="-6"/>
          <w:sz w:val="20"/>
          <w:szCs w:val="20"/>
        </w:rPr>
        <w:t xml:space="preserve"> </w:t>
      </w:r>
      <w:r w:rsidRPr="005E47A2">
        <w:rPr>
          <w:b/>
          <w:sz w:val="20"/>
          <w:szCs w:val="20"/>
        </w:rPr>
        <w:t>OF</w:t>
      </w:r>
      <w:r w:rsidRPr="005E47A2">
        <w:rPr>
          <w:b/>
          <w:spacing w:val="-1"/>
          <w:sz w:val="20"/>
          <w:szCs w:val="20"/>
        </w:rPr>
        <w:t xml:space="preserve"> </w:t>
      </w:r>
      <w:r w:rsidR="008D6DCC">
        <w:rPr>
          <w:b/>
          <w:sz w:val="20"/>
          <w:szCs w:val="20"/>
        </w:rPr>
        <w:t>AGRICULTURE</w:t>
      </w:r>
      <w:r w:rsidR="008D6DCC">
        <w:rPr>
          <w:b/>
          <w:sz w:val="20"/>
          <w:szCs w:val="20"/>
        </w:rPr>
        <w:tab/>
        <w:t>ISSUED:  April 18</w:t>
      </w:r>
      <w:r w:rsidRPr="005E47A2">
        <w:rPr>
          <w:b/>
          <w:sz w:val="20"/>
          <w:szCs w:val="20"/>
        </w:rPr>
        <w:t>, 2018</w:t>
      </w:r>
      <w:bookmarkStart w:id="0" w:name="_GoBack"/>
      <w:bookmarkEnd w:id="0"/>
    </w:p>
    <w:p w14:paraId="1B2D5FF3" w14:textId="77777777" w:rsidR="00D77B90" w:rsidRPr="005E47A2" w:rsidRDefault="00D77B90" w:rsidP="00D77B90">
      <w:pPr>
        <w:ind w:left="101"/>
        <w:contextualSpacing/>
        <w:rPr>
          <w:b/>
          <w:sz w:val="18"/>
          <w:szCs w:val="18"/>
        </w:rPr>
      </w:pPr>
      <w:r w:rsidRPr="005E47A2">
        <w:rPr>
          <w:b/>
          <w:sz w:val="18"/>
          <w:szCs w:val="18"/>
        </w:rPr>
        <w:t>OFFICE OF PROCUREMENT AND PROPERTY MANAGEMENT</w:t>
      </w:r>
    </w:p>
    <w:p w14:paraId="36C6BF8D" w14:textId="77777777" w:rsidR="00D77B90" w:rsidRDefault="00D77B90" w:rsidP="00D77B90">
      <w:pPr>
        <w:tabs>
          <w:tab w:val="left" w:pos="2340"/>
        </w:tabs>
        <w:jc w:val="center"/>
        <w:rPr>
          <w:b/>
          <w:sz w:val="28"/>
          <w:szCs w:val="28"/>
        </w:rPr>
      </w:pPr>
      <w:r w:rsidRPr="005E47A2">
        <w:rPr>
          <w:sz w:val="24"/>
          <w:szCs w:val="24"/>
        </w:rPr>
        <w:br/>
      </w:r>
      <w:r w:rsidRPr="005E47A2">
        <w:rPr>
          <w:b/>
          <w:sz w:val="28"/>
          <w:szCs w:val="28"/>
        </w:rPr>
        <w:t>Procurement Advisory 132</w:t>
      </w:r>
    </w:p>
    <w:p w14:paraId="5464B8ED" w14:textId="77777777" w:rsidR="00414011" w:rsidRPr="005E47A2" w:rsidRDefault="00414011" w:rsidP="00D77B90">
      <w:pPr>
        <w:tabs>
          <w:tab w:val="left" w:pos="2340"/>
        </w:tabs>
        <w:jc w:val="center"/>
        <w:rPr>
          <w:b/>
          <w:sz w:val="28"/>
          <w:szCs w:val="28"/>
        </w:rPr>
      </w:pPr>
    </w:p>
    <w:p w14:paraId="01AF48A3" w14:textId="47559D83" w:rsidR="00D77B90" w:rsidRPr="005E47A2" w:rsidRDefault="00D77B90" w:rsidP="00D77B90">
      <w:pPr>
        <w:tabs>
          <w:tab w:val="left" w:pos="2340"/>
        </w:tabs>
        <w:jc w:val="center"/>
        <w:rPr>
          <w:b/>
          <w:sz w:val="24"/>
          <w:szCs w:val="24"/>
        </w:rPr>
      </w:pPr>
      <w:r w:rsidRPr="005E47A2">
        <w:rPr>
          <w:b/>
          <w:sz w:val="24"/>
          <w:szCs w:val="24"/>
        </w:rPr>
        <w:t>FAR Class Deviation to Increase the Micro-Purchase and the Simplified Acquisition Threshold</w:t>
      </w:r>
      <w:r w:rsidR="00DE60A9">
        <w:rPr>
          <w:b/>
          <w:sz w:val="24"/>
          <w:szCs w:val="24"/>
        </w:rPr>
        <w:t>s</w:t>
      </w:r>
      <w:r w:rsidRPr="005E47A2">
        <w:rPr>
          <w:b/>
          <w:sz w:val="24"/>
          <w:szCs w:val="24"/>
        </w:rPr>
        <w:t xml:space="preserve"> </w:t>
      </w:r>
    </w:p>
    <w:p w14:paraId="3C824279" w14:textId="77777777" w:rsidR="00D77B90" w:rsidRPr="005E47A2" w:rsidRDefault="00D77B90" w:rsidP="00D77B90">
      <w:pPr>
        <w:pStyle w:val="NoSpacing"/>
        <w:rPr>
          <w:rFonts w:ascii="Arial" w:hAnsi="Arial" w:cs="Arial"/>
          <w:sz w:val="24"/>
          <w:szCs w:val="24"/>
          <w:u w:val="single"/>
        </w:rPr>
      </w:pPr>
    </w:p>
    <w:p w14:paraId="6C3CEAB5" w14:textId="77777777" w:rsidR="00D77B90" w:rsidRPr="005E47A2" w:rsidRDefault="00D77B90" w:rsidP="00D77B90">
      <w:pPr>
        <w:pStyle w:val="NoSpacing"/>
        <w:rPr>
          <w:rFonts w:ascii="Arial" w:hAnsi="Arial" w:cs="Arial"/>
          <w:sz w:val="24"/>
          <w:szCs w:val="24"/>
        </w:rPr>
      </w:pPr>
      <w:r w:rsidRPr="005E47A2">
        <w:rPr>
          <w:rFonts w:ascii="Arial" w:hAnsi="Arial" w:cs="Arial"/>
          <w:sz w:val="24"/>
          <w:szCs w:val="24"/>
        </w:rPr>
        <w:t>This advisory approves a class deviation from the Federal Acquisition Regulation (FAR) to increase the micro-purchase threshold (MPT) to $10,000 and the simplified acquisition threshold (SAT) to $250,000.</w:t>
      </w:r>
    </w:p>
    <w:p w14:paraId="78050EEC" w14:textId="77777777" w:rsidR="00D77B90" w:rsidRPr="005E47A2" w:rsidRDefault="00D77B90" w:rsidP="00D77B90">
      <w:pPr>
        <w:pStyle w:val="NoSpacing"/>
        <w:rPr>
          <w:rFonts w:ascii="Arial" w:hAnsi="Arial" w:cs="Arial"/>
          <w:sz w:val="24"/>
          <w:szCs w:val="24"/>
        </w:rPr>
      </w:pPr>
    </w:p>
    <w:p w14:paraId="751A6699" w14:textId="2008CF3E" w:rsidR="00D77B90" w:rsidRPr="005E47A2" w:rsidRDefault="00D77B90" w:rsidP="00D77B90">
      <w:pPr>
        <w:pStyle w:val="NoSpacing"/>
        <w:rPr>
          <w:rFonts w:ascii="Arial" w:hAnsi="Arial" w:cs="Arial"/>
          <w:color w:val="000000"/>
          <w:sz w:val="24"/>
          <w:szCs w:val="24"/>
        </w:rPr>
      </w:pPr>
      <w:r w:rsidRPr="005E47A2">
        <w:rPr>
          <w:rFonts w:ascii="Arial" w:hAnsi="Arial" w:cs="Arial"/>
          <w:sz w:val="24"/>
          <w:szCs w:val="24"/>
        </w:rPr>
        <w:t>Additionally, Section 217(b) of the NDAA FY 2017 (Public Law 114-328) changed a portion of the micro-purchase threshold definition in FAR 2.101</w:t>
      </w:r>
      <w:r w:rsidRPr="005E47A2">
        <w:rPr>
          <w:rFonts w:ascii="Arial" w:hAnsi="Arial" w:cs="Arial"/>
          <w:color w:val="000000"/>
          <w:sz w:val="24"/>
          <w:szCs w:val="24"/>
        </w:rPr>
        <w:t xml:space="preserve"> to increase the micro-purchase threshold for acquisitions from institutions of higher education or related or affiliated nonprofit entities, or by nonprofit research organizations or independent research institutes, to $10,000.  </w:t>
      </w:r>
    </w:p>
    <w:p w14:paraId="10DEE6F5" w14:textId="77777777" w:rsidR="00D77B90" w:rsidRPr="005E47A2" w:rsidRDefault="00D77B90" w:rsidP="00D77B90">
      <w:pPr>
        <w:pStyle w:val="NoSpacing"/>
        <w:rPr>
          <w:rFonts w:ascii="Arial" w:hAnsi="Arial" w:cs="Arial"/>
          <w:color w:val="000000"/>
          <w:sz w:val="24"/>
          <w:szCs w:val="24"/>
        </w:rPr>
      </w:pPr>
    </w:p>
    <w:p w14:paraId="524F03B8" w14:textId="77777777" w:rsidR="00D77B90" w:rsidRPr="005E47A2" w:rsidRDefault="00D77B90" w:rsidP="00D77B90">
      <w:pPr>
        <w:contextualSpacing/>
        <w:rPr>
          <w:sz w:val="24"/>
          <w:szCs w:val="24"/>
        </w:rPr>
      </w:pPr>
      <w:r w:rsidRPr="005E47A2">
        <w:rPr>
          <w:sz w:val="24"/>
          <w:szCs w:val="24"/>
        </w:rPr>
        <w:t xml:space="preserve">FAR Case 2018-004 has been opened to implement the </w:t>
      </w:r>
      <w:r w:rsidRPr="005E47A2">
        <w:rPr>
          <w:sz w:val="24"/>
          <w:szCs w:val="24"/>
        </w:rPr>
        <w:lastRenderedPageBreak/>
        <w:t>appropriate statutory changes in the FAR that are compelled by sections 805 and 806 of the NDAA FY18 and section 217(b) of the NDAA FY17.  However, USDA has the need to use the increased thresholds prior to the publication of the FAR changes.</w:t>
      </w:r>
    </w:p>
    <w:p w14:paraId="3C4E84F5" w14:textId="77777777" w:rsidR="00D77B90" w:rsidRPr="005E47A2" w:rsidRDefault="00D77B90" w:rsidP="00D77B90">
      <w:pPr>
        <w:contextualSpacing/>
        <w:rPr>
          <w:sz w:val="24"/>
          <w:szCs w:val="24"/>
        </w:rPr>
      </w:pPr>
    </w:p>
    <w:p w14:paraId="2B4F800D" w14:textId="48BEEE7C" w:rsidR="00D77B90" w:rsidRPr="005E47A2" w:rsidRDefault="00D77B90" w:rsidP="00D77B90">
      <w:pPr>
        <w:adjustRightInd w:val="0"/>
        <w:rPr>
          <w:sz w:val="24"/>
          <w:szCs w:val="24"/>
        </w:rPr>
      </w:pPr>
      <w:r w:rsidRPr="005E47A2">
        <w:rPr>
          <w:sz w:val="24"/>
          <w:szCs w:val="24"/>
        </w:rPr>
        <w:t xml:space="preserve">Effective immediately, </w:t>
      </w:r>
      <w:r w:rsidR="00E841AB">
        <w:rPr>
          <w:sz w:val="24"/>
          <w:szCs w:val="24"/>
        </w:rPr>
        <w:t xml:space="preserve">contracting officers, purchase cardholders, and their approvers </w:t>
      </w:r>
      <w:r w:rsidRPr="005E47A2">
        <w:rPr>
          <w:sz w:val="24"/>
          <w:szCs w:val="24"/>
        </w:rPr>
        <w:t xml:space="preserve">shall comply with the changes set forth in the </w:t>
      </w:r>
      <w:r w:rsidR="002B35E0">
        <w:rPr>
          <w:sz w:val="24"/>
          <w:szCs w:val="24"/>
        </w:rPr>
        <w:t>Enclosure</w:t>
      </w:r>
      <w:r w:rsidRPr="005E47A2">
        <w:rPr>
          <w:sz w:val="24"/>
          <w:szCs w:val="24"/>
        </w:rPr>
        <w:t>.</w:t>
      </w:r>
      <w:r w:rsidR="00D227A3">
        <w:rPr>
          <w:sz w:val="24"/>
          <w:szCs w:val="24"/>
        </w:rPr>
        <w:t xml:space="preserve">  The changes addressed in the Enclosure also supersede the amounts listed in Procurement Advisory 122A and Departmental Regulation 5013-6 f</w:t>
      </w:r>
      <w:r w:rsidR="008D6DCC">
        <w:rPr>
          <w:sz w:val="24"/>
          <w:szCs w:val="24"/>
        </w:rPr>
        <w:t xml:space="preserve">or the micro-purchase </w:t>
      </w:r>
      <w:r w:rsidR="00D227A3">
        <w:rPr>
          <w:sz w:val="24"/>
          <w:szCs w:val="24"/>
        </w:rPr>
        <w:t>and simplified acquisition threshold</w:t>
      </w:r>
      <w:r w:rsidR="008D6DCC">
        <w:rPr>
          <w:sz w:val="24"/>
          <w:szCs w:val="24"/>
        </w:rPr>
        <w:t>s</w:t>
      </w:r>
      <w:r w:rsidR="00D227A3">
        <w:rPr>
          <w:sz w:val="24"/>
          <w:szCs w:val="24"/>
        </w:rPr>
        <w:t>.</w:t>
      </w:r>
      <w:r w:rsidR="00F007F9">
        <w:rPr>
          <w:sz w:val="24"/>
          <w:szCs w:val="24"/>
        </w:rPr>
        <w:t xml:space="preserve">  Additionally, continued adherence to the latest version of Procurement Advisory 55 is </w:t>
      </w:r>
      <w:r w:rsidR="008D6DCC">
        <w:rPr>
          <w:sz w:val="24"/>
          <w:szCs w:val="24"/>
        </w:rPr>
        <w:t>required.</w:t>
      </w:r>
    </w:p>
    <w:p w14:paraId="23F02C6B" w14:textId="77777777" w:rsidR="00B248E3" w:rsidRPr="005E47A2" w:rsidRDefault="00B248E3" w:rsidP="00D77B90">
      <w:pPr>
        <w:adjustRightInd w:val="0"/>
        <w:rPr>
          <w:sz w:val="24"/>
          <w:szCs w:val="24"/>
        </w:rPr>
      </w:pPr>
    </w:p>
    <w:p w14:paraId="197CD36E" w14:textId="77777777" w:rsidR="00E1782B" w:rsidRPr="005E47A2" w:rsidRDefault="00E1782B" w:rsidP="00D77B90">
      <w:pPr>
        <w:adjustRightInd w:val="0"/>
        <w:rPr>
          <w:sz w:val="24"/>
          <w:szCs w:val="24"/>
        </w:rPr>
      </w:pPr>
      <w:r w:rsidRPr="00094B03">
        <w:rPr>
          <w:sz w:val="24"/>
          <w:szCs w:val="24"/>
        </w:rPr>
        <w:t>Existing purchase card limits are not automatically raised through this deviation.  If there is a need to change a purchase card limitation, see your Agency Program Coordinator and Approving Official within your Agency.</w:t>
      </w:r>
    </w:p>
    <w:p w14:paraId="64C7D6F6" w14:textId="77777777" w:rsidR="00D77B90" w:rsidRPr="005E47A2" w:rsidRDefault="00D77B90" w:rsidP="00D77B90">
      <w:pPr>
        <w:pStyle w:val="NoSpacing"/>
        <w:rPr>
          <w:rFonts w:ascii="Arial" w:hAnsi="Arial" w:cs="Arial"/>
          <w:color w:val="000000"/>
          <w:sz w:val="24"/>
          <w:szCs w:val="24"/>
        </w:rPr>
      </w:pPr>
    </w:p>
    <w:p w14:paraId="1B80E4D3" w14:textId="39FF2454" w:rsidR="008D6DCC" w:rsidRPr="005E47A2" w:rsidRDefault="008D6DCC" w:rsidP="005E47A2">
      <w:pPr>
        <w:adjustRightInd w:val="0"/>
        <w:rPr>
          <w:sz w:val="24"/>
          <w:szCs w:val="24"/>
        </w:rPr>
      </w:pPr>
      <w:r>
        <w:rPr>
          <w:sz w:val="24"/>
          <w:szCs w:val="24"/>
        </w:rPr>
        <w:t>Although the SAT is increasing, individual warrant limitations shall remain at the discretion of your Head of Contracting Activity (HCA) and Mission Area Senior Contracting Official (MASCO).</w:t>
      </w:r>
    </w:p>
    <w:p w14:paraId="3189800C" w14:textId="77777777" w:rsidR="005E47A2" w:rsidRPr="005E47A2" w:rsidRDefault="005E47A2" w:rsidP="00D77B90">
      <w:pPr>
        <w:pStyle w:val="NoSpacing"/>
        <w:rPr>
          <w:rFonts w:ascii="Arial" w:hAnsi="Arial" w:cs="Arial"/>
          <w:color w:val="000000"/>
          <w:sz w:val="24"/>
          <w:szCs w:val="24"/>
        </w:rPr>
      </w:pPr>
    </w:p>
    <w:p w14:paraId="39A04F3E" w14:textId="77777777" w:rsidR="008D6DCC" w:rsidRDefault="008D6DCC" w:rsidP="008D6DCC">
      <w:pPr>
        <w:adjustRightInd w:val="0"/>
        <w:rPr>
          <w:sz w:val="24"/>
          <w:szCs w:val="24"/>
        </w:rPr>
      </w:pPr>
      <w:r w:rsidRPr="005E47A2">
        <w:rPr>
          <w:sz w:val="24"/>
          <w:szCs w:val="24"/>
        </w:rPr>
        <w:t>This advisory is effective as dated and shall remain in effect until the increased thresholds are incorporated into the FAR or is otherwise rescinded.</w:t>
      </w:r>
    </w:p>
    <w:p w14:paraId="7CA30B71" w14:textId="77777777" w:rsidR="008D6DCC" w:rsidRDefault="008D6DCC" w:rsidP="00D77B90">
      <w:pPr>
        <w:tabs>
          <w:tab w:val="left" w:pos="2430"/>
        </w:tabs>
        <w:rPr>
          <w:sz w:val="24"/>
          <w:szCs w:val="24"/>
        </w:rPr>
      </w:pPr>
    </w:p>
    <w:p w14:paraId="7127D1B3" w14:textId="65BE7614" w:rsidR="00D227A3" w:rsidRDefault="00C122B3" w:rsidP="00D77B90">
      <w:pPr>
        <w:tabs>
          <w:tab w:val="left" w:pos="2430"/>
        </w:tabs>
        <w:rPr>
          <w:sz w:val="24"/>
          <w:szCs w:val="24"/>
        </w:rPr>
      </w:pPr>
      <w:r>
        <w:rPr>
          <w:sz w:val="24"/>
          <w:szCs w:val="24"/>
        </w:rPr>
        <w:t>Q</w:t>
      </w:r>
      <w:r w:rsidR="00F007F9">
        <w:rPr>
          <w:sz w:val="24"/>
          <w:szCs w:val="24"/>
        </w:rPr>
        <w:t>uestions regarding</w:t>
      </w:r>
      <w:r w:rsidR="005E47A2" w:rsidRPr="005E47A2">
        <w:rPr>
          <w:sz w:val="24"/>
          <w:szCs w:val="24"/>
        </w:rPr>
        <w:t xml:space="preserve"> this advisory</w:t>
      </w:r>
      <w:r>
        <w:rPr>
          <w:sz w:val="24"/>
          <w:szCs w:val="24"/>
        </w:rPr>
        <w:t xml:space="preserve"> should be directed to </w:t>
      </w:r>
      <w:hyperlink r:id="rId7" w:history="1">
        <w:r w:rsidR="00D227A3" w:rsidRPr="008C04ED">
          <w:rPr>
            <w:rStyle w:val="Hyperlink"/>
            <w:sz w:val="24"/>
            <w:szCs w:val="24"/>
          </w:rPr>
          <w:t>Procurement.Policy@dm.usda.gov</w:t>
        </w:r>
      </w:hyperlink>
      <w:r w:rsidR="00F007F9">
        <w:rPr>
          <w:rStyle w:val="Hyperlink"/>
          <w:sz w:val="24"/>
          <w:szCs w:val="24"/>
        </w:rPr>
        <w:t>.</w:t>
      </w:r>
    </w:p>
    <w:p w14:paraId="03021D36" w14:textId="3E9A9BC7" w:rsidR="00D77B90" w:rsidRPr="005E47A2" w:rsidRDefault="00D77B90" w:rsidP="00D77B90">
      <w:pPr>
        <w:tabs>
          <w:tab w:val="left" w:pos="2430"/>
        </w:tabs>
        <w:rPr>
          <w:sz w:val="24"/>
          <w:szCs w:val="24"/>
        </w:rPr>
      </w:pPr>
    </w:p>
    <w:p w14:paraId="032753B9" w14:textId="77777777" w:rsidR="00E234B3" w:rsidRPr="005E47A2" w:rsidRDefault="00E234B3">
      <w:pPr>
        <w:spacing w:before="11"/>
        <w:rPr>
          <w:sz w:val="24"/>
          <w:szCs w:val="24"/>
        </w:rPr>
      </w:pPr>
    </w:p>
    <w:p w14:paraId="16C38F0B" w14:textId="5BE725E3" w:rsidR="00E234B3" w:rsidRPr="005E47A2" w:rsidRDefault="002B35E0" w:rsidP="00B248E3">
      <w:pPr>
        <w:spacing w:before="92"/>
        <w:ind w:left="100"/>
        <w:rPr>
          <w:sz w:val="24"/>
          <w:szCs w:val="24"/>
        </w:rPr>
      </w:pPr>
      <w:r>
        <w:rPr>
          <w:sz w:val="24"/>
          <w:szCs w:val="24"/>
        </w:rPr>
        <w:t>Enclosure</w:t>
      </w:r>
    </w:p>
    <w:p w14:paraId="67535143" w14:textId="77777777" w:rsidR="00E234B3" w:rsidRDefault="00E234B3">
      <w:pPr>
        <w:rPr>
          <w:sz w:val="20"/>
        </w:rPr>
      </w:pPr>
    </w:p>
    <w:p w14:paraId="7734F422" w14:textId="77777777" w:rsidR="00946806" w:rsidRDefault="00946806">
      <w:pPr>
        <w:pStyle w:val="Heading1"/>
      </w:pPr>
      <w:bookmarkStart w:id="1" w:name="Cleaned_up_-___2-16-18_revised_with_OFPP"/>
      <w:bookmarkEnd w:id="1"/>
    </w:p>
    <w:p w14:paraId="4DA56A0E" w14:textId="77777777" w:rsidR="002B35E0" w:rsidRDefault="002B35E0">
      <w:pPr>
        <w:pStyle w:val="Heading1"/>
      </w:pPr>
    </w:p>
    <w:p w14:paraId="4586AA45" w14:textId="018764A9" w:rsidR="00650719" w:rsidRPr="00E841AB" w:rsidRDefault="00650719" w:rsidP="00E841AB">
      <w:pPr>
        <w:tabs>
          <w:tab w:val="left" w:pos="1128"/>
        </w:tabs>
        <w:spacing w:before="51" w:line="288" w:lineRule="auto"/>
        <w:ind w:right="379"/>
        <w:rPr>
          <w:rFonts w:ascii="Courier New" w:eastAsia="Courier New" w:hAnsi="Courier New" w:cs="Courier New"/>
        </w:rPr>
      </w:pPr>
      <w:r w:rsidRPr="00E841AB">
        <w:rPr>
          <w:rFonts w:ascii="Courier New" w:eastAsia="Courier New" w:hAnsi="Courier New" w:cs="Courier New"/>
        </w:rPr>
        <w:t>Baseline is FAC 2005-97, effective January 24, 2018.</w:t>
      </w:r>
    </w:p>
    <w:p w14:paraId="3EAB60EA" w14:textId="49345698" w:rsidR="00650719" w:rsidRPr="00E841AB" w:rsidRDefault="00650719" w:rsidP="00E841AB">
      <w:pPr>
        <w:tabs>
          <w:tab w:val="left" w:pos="1128"/>
        </w:tabs>
        <w:spacing w:before="51" w:line="288" w:lineRule="auto"/>
        <w:ind w:right="379"/>
        <w:rPr>
          <w:rFonts w:ascii="Courier New" w:eastAsia="Courier New" w:hAnsi="Courier New" w:cs="Courier New"/>
        </w:rPr>
      </w:pPr>
      <w:r w:rsidRPr="00E841AB">
        <w:rPr>
          <w:rFonts w:ascii="Courier New" w:eastAsia="Courier New" w:hAnsi="Courier New" w:cs="Courier New"/>
        </w:rPr>
        <w:t>Changes</w:t>
      </w:r>
      <w:r w:rsidR="00DE60A9">
        <w:rPr>
          <w:rFonts w:ascii="Courier New" w:eastAsia="Courier New" w:hAnsi="Courier New" w:cs="Courier New"/>
        </w:rPr>
        <w:t xml:space="preserve"> shown as: </w:t>
      </w:r>
      <w:r w:rsidR="00403631" w:rsidRPr="00E841AB">
        <w:rPr>
          <w:rFonts w:ascii="Courier New" w:eastAsia="Courier New" w:hAnsi="Courier New" w:cs="Courier New"/>
          <w:b/>
          <w:highlight w:val="yellow"/>
        </w:rPr>
        <w:t>[</w:t>
      </w:r>
      <w:r w:rsidR="00DE60A9">
        <w:rPr>
          <w:rFonts w:ascii="Courier New" w:eastAsia="Courier New" w:hAnsi="Courier New" w:cs="Courier New"/>
          <w:b/>
          <w:highlight w:val="yellow"/>
        </w:rPr>
        <w:t>additions</w:t>
      </w:r>
      <w:r w:rsidRPr="00E841AB">
        <w:rPr>
          <w:rFonts w:ascii="Courier New" w:eastAsia="Courier New" w:hAnsi="Courier New" w:cs="Courier New"/>
          <w:b/>
          <w:highlight w:val="yellow"/>
        </w:rPr>
        <w:t>]</w:t>
      </w:r>
      <w:r w:rsidR="00DE60A9">
        <w:rPr>
          <w:rFonts w:ascii="Courier New" w:eastAsia="Courier New" w:hAnsi="Courier New" w:cs="Courier New"/>
        </w:rPr>
        <w:t xml:space="preserve"> and </w:t>
      </w:r>
      <w:r w:rsidR="00686EFC" w:rsidRPr="00DE60A9">
        <w:rPr>
          <w:rFonts w:ascii="Courier New" w:eastAsia="Courier New" w:hAnsi="Courier New" w:cs="Courier New"/>
          <w:strike/>
        </w:rPr>
        <w:t>deletions</w:t>
      </w:r>
      <w:r w:rsidR="00DE60A9">
        <w:rPr>
          <w:rFonts w:ascii="Courier New" w:eastAsia="Courier New" w:hAnsi="Courier New" w:cs="Courier New"/>
        </w:rPr>
        <w:t>.</w:t>
      </w:r>
    </w:p>
    <w:p w14:paraId="4FB1D2CA" w14:textId="77777777" w:rsidR="00467F14" w:rsidRPr="00467F14" w:rsidRDefault="00467F14">
      <w:pPr>
        <w:pStyle w:val="BodyText"/>
        <w:spacing w:before="261"/>
        <w:ind w:left="120"/>
        <w:rPr>
          <w:b/>
        </w:rPr>
      </w:pPr>
      <w:r w:rsidRPr="00467F14">
        <w:rPr>
          <w:b/>
        </w:rPr>
        <w:t>PART 2̶DEFINITIONS OF WORDS AND TERMS</w:t>
      </w:r>
    </w:p>
    <w:p w14:paraId="73F06ACB" w14:textId="77777777" w:rsidR="00E234B3" w:rsidRDefault="006E147F">
      <w:pPr>
        <w:pStyle w:val="BodyText"/>
        <w:spacing w:before="261"/>
        <w:ind w:left="120"/>
      </w:pPr>
      <w:r>
        <w:t>* * * * *</w:t>
      </w:r>
    </w:p>
    <w:p w14:paraId="693DDEA9" w14:textId="77777777" w:rsidR="00863348" w:rsidRPr="00DC628E" w:rsidRDefault="00863348" w:rsidP="00863348">
      <w:pPr>
        <w:pStyle w:val="BodyText"/>
        <w:spacing w:before="261"/>
        <w:ind w:left="120"/>
        <w:jc w:val="center"/>
        <w:rPr>
          <w:b/>
        </w:rPr>
      </w:pPr>
      <w:r w:rsidRPr="00DC628E">
        <w:rPr>
          <w:b/>
        </w:rPr>
        <w:t>Subpart 2.1 – Definitions</w:t>
      </w:r>
    </w:p>
    <w:p w14:paraId="0593EF69" w14:textId="24CBD6D4" w:rsidR="00DC628E" w:rsidRPr="0059396C" w:rsidRDefault="00261AC4" w:rsidP="00DC628E">
      <w:pPr>
        <w:tabs>
          <w:tab w:val="left" w:pos="1080"/>
        </w:tabs>
        <w:rPr>
          <w:rFonts w:ascii="Courier New" w:hAnsi="Courier New" w:cs="Courier New"/>
        </w:rPr>
      </w:pPr>
      <w:r>
        <w:rPr>
          <w:rFonts w:ascii="Courier New" w:hAnsi="Courier New" w:cs="Courier New"/>
        </w:rPr>
        <w:t xml:space="preserve"> </w:t>
      </w:r>
      <w:r w:rsidR="00DC628E" w:rsidRPr="0059396C">
        <w:rPr>
          <w:rFonts w:ascii="Courier New" w:hAnsi="Courier New" w:cs="Courier New"/>
        </w:rPr>
        <w:t>* * * * *</w:t>
      </w:r>
    </w:p>
    <w:p w14:paraId="175445D8" w14:textId="77777777" w:rsidR="00E234B3" w:rsidRDefault="00E234B3">
      <w:pPr>
        <w:pStyle w:val="BodyText"/>
        <w:spacing w:before="5"/>
        <w:rPr>
          <w:sz w:val="20"/>
        </w:rPr>
      </w:pPr>
    </w:p>
    <w:p w14:paraId="170839E0" w14:textId="77777777" w:rsidR="00E234B3" w:rsidRPr="007640D5" w:rsidRDefault="006E147F" w:rsidP="006E147F">
      <w:pPr>
        <w:pStyle w:val="Heading3"/>
        <w:tabs>
          <w:tab w:val="left" w:pos="1175"/>
          <w:tab w:val="left" w:pos="1176"/>
        </w:tabs>
      </w:pPr>
      <w:r w:rsidRPr="007640D5">
        <w:t>2.101 Definitions.</w:t>
      </w:r>
    </w:p>
    <w:p w14:paraId="31A10803" w14:textId="77777777" w:rsidR="00E234B3" w:rsidRDefault="00E234B3">
      <w:pPr>
        <w:pStyle w:val="BodyText"/>
        <w:spacing w:before="4"/>
        <w:rPr>
          <w:b/>
          <w:sz w:val="21"/>
        </w:rPr>
      </w:pPr>
    </w:p>
    <w:p w14:paraId="09BD396E" w14:textId="77777777" w:rsidR="00E234B3" w:rsidRDefault="006E147F">
      <w:pPr>
        <w:pStyle w:val="BodyText"/>
        <w:spacing w:before="1"/>
        <w:ind w:left="120"/>
      </w:pPr>
      <w:r>
        <w:t>* * * * *</w:t>
      </w:r>
    </w:p>
    <w:p w14:paraId="3B50D860" w14:textId="77777777" w:rsidR="00E234B3" w:rsidRDefault="00E234B3">
      <w:pPr>
        <w:pStyle w:val="BodyText"/>
        <w:rPr>
          <w:sz w:val="21"/>
        </w:rPr>
      </w:pPr>
    </w:p>
    <w:p w14:paraId="2789A32F" w14:textId="77777777" w:rsidR="00E234B3" w:rsidRDefault="006E147F">
      <w:pPr>
        <w:pStyle w:val="BodyText"/>
        <w:ind w:left="120"/>
      </w:pPr>
      <w:r>
        <w:t>(b) * * *</w:t>
      </w:r>
    </w:p>
    <w:p w14:paraId="6646006A" w14:textId="77777777" w:rsidR="00F44BC6" w:rsidRDefault="00F44BC6" w:rsidP="00F44BC6">
      <w:pPr>
        <w:pStyle w:val="BodyText"/>
        <w:spacing w:before="1"/>
        <w:rPr>
          <w:sz w:val="20"/>
        </w:rPr>
      </w:pPr>
    </w:p>
    <w:p w14:paraId="268AC125" w14:textId="77777777" w:rsidR="00E234B3" w:rsidRDefault="006E147F" w:rsidP="00F44BC6">
      <w:pPr>
        <w:pStyle w:val="BodyText"/>
        <w:spacing w:before="1"/>
      </w:pPr>
      <w:r>
        <w:t xml:space="preserve">“Micro-purchase threshold” means </w:t>
      </w:r>
      <w:r w:rsidR="00650719" w:rsidRPr="00650719">
        <w:rPr>
          <w:strike/>
        </w:rPr>
        <w:t>$3,500</w:t>
      </w:r>
      <w:r w:rsidR="00650719">
        <w:t xml:space="preserve"> </w:t>
      </w:r>
      <w:r w:rsidR="00650719" w:rsidRPr="00650719">
        <w:rPr>
          <w:b/>
        </w:rPr>
        <w:t>[</w:t>
      </w:r>
      <w:r w:rsidRPr="00650719">
        <w:rPr>
          <w:b/>
          <w:shd w:val="clear" w:color="auto" w:fill="FFFF00"/>
        </w:rPr>
        <w:t>$10,000</w:t>
      </w:r>
      <w:r w:rsidR="00650719" w:rsidRPr="00650719">
        <w:rPr>
          <w:b/>
          <w:shd w:val="clear" w:color="auto" w:fill="FFFF00"/>
        </w:rPr>
        <w:t>]</w:t>
      </w:r>
      <w:r w:rsidRPr="00650719">
        <w:rPr>
          <w:b/>
        </w:rPr>
        <w:t>,</w:t>
      </w:r>
      <w:r>
        <w:t xml:space="preserve"> except it means—</w:t>
      </w:r>
    </w:p>
    <w:p w14:paraId="34206BBA" w14:textId="77777777" w:rsidR="00E234B3" w:rsidRDefault="00F05834" w:rsidP="00F44BC6">
      <w:pPr>
        <w:tabs>
          <w:tab w:val="left" w:pos="1128"/>
        </w:tabs>
        <w:spacing w:before="51" w:line="288" w:lineRule="auto"/>
        <w:ind w:right="379"/>
      </w:pPr>
      <w:r>
        <w:tab/>
      </w:r>
      <w:r w:rsidR="00F44BC6">
        <w:t>(</w:t>
      </w:r>
      <w:r w:rsidR="00F44BC6" w:rsidRPr="00F44BC6">
        <w:rPr>
          <w:rFonts w:ascii="Courier New" w:eastAsia="Courier New" w:hAnsi="Courier New" w:cs="Courier New"/>
        </w:rPr>
        <w:t>1)</w:t>
      </w:r>
      <w:r w:rsidR="006E147F" w:rsidRPr="00F44BC6">
        <w:rPr>
          <w:rFonts w:ascii="Courier New" w:eastAsia="Courier New" w:hAnsi="Courier New" w:cs="Courier New"/>
        </w:rPr>
        <w:t xml:space="preserve">For acquisitions of construction subject to </w:t>
      </w:r>
      <w:hyperlink r:id="rId8">
        <w:r w:rsidR="006E147F" w:rsidRPr="00F44BC6">
          <w:rPr>
            <w:rFonts w:ascii="Courier New" w:eastAsia="Courier New" w:hAnsi="Courier New" w:cs="Courier New"/>
          </w:rPr>
          <w:t>40 U.S.C. chapter</w:t>
        </w:r>
      </w:hyperlink>
      <w:r w:rsidR="006E147F" w:rsidRPr="00F44BC6">
        <w:rPr>
          <w:rFonts w:ascii="Courier New" w:eastAsia="Courier New" w:hAnsi="Courier New" w:cs="Courier New"/>
        </w:rPr>
        <w:t xml:space="preserve"> </w:t>
      </w:r>
      <w:hyperlink r:id="rId9">
        <w:r w:rsidR="006E147F" w:rsidRPr="00F44BC6">
          <w:rPr>
            <w:rFonts w:ascii="Courier New" w:eastAsia="Courier New" w:hAnsi="Courier New" w:cs="Courier New"/>
          </w:rPr>
          <w:t>31</w:t>
        </w:r>
      </w:hyperlink>
      <w:r w:rsidR="006E147F" w:rsidRPr="00F44BC6">
        <w:rPr>
          <w:rFonts w:ascii="Courier New" w:eastAsia="Courier New" w:hAnsi="Courier New" w:cs="Courier New"/>
        </w:rPr>
        <w:t>, subchapter IV, Wage Rate Requirements (Construction), $2,000;</w:t>
      </w:r>
    </w:p>
    <w:p w14:paraId="5AD19CC1" w14:textId="77777777" w:rsidR="00E234B3" w:rsidRPr="00992C75" w:rsidRDefault="00F44BC6" w:rsidP="00F44BC6">
      <w:pPr>
        <w:tabs>
          <w:tab w:val="left" w:pos="1128"/>
        </w:tabs>
        <w:rPr>
          <w:rFonts w:ascii="Courier New" w:eastAsia="Courier New" w:hAnsi="Courier New" w:cs="Courier New"/>
        </w:rPr>
      </w:pPr>
      <w:r>
        <w:tab/>
      </w:r>
      <w:r w:rsidRPr="00DC628E">
        <w:rPr>
          <w:rFonts w:ascii="Courier New" w:eastAsia="Courier New" w:hAnsi="Courier New" w:cs="Courier New"/>
        </w:rPr>
        <w:t xml:space="preserve">(2) </w:t>
      </w:r>
      <w:r w:rsidR="006E147F" w:rsidRPr="00DC628E">
        <w:rPr>
          <w:rFonts w:ascii="Courier New" w:eastAsia="Courier New" w:hAnsi="Courier New" w:cs="Courier New"/>
        </w:rPr>
        <w:t xml:space="preserve">For acquisitions of services subject to </w:t>
      </w:r>
      <w:hyperlink r:id="rId10">
        <w:r w:rsidR="006E147F" w:rsidRPr="00DC628E">
          <w:rPr>
            <w:rFonts w:ascii="Courier New" w:eastAsia="Courier New" w:hAnsi="Courier New" w:cs="Courier New"/>
          </w:rPr>
          <w:t>41 U.S.C. chapter 67</w:t>
        </w:r>
      </w:hyperlink>
      <w:r w:rsidR="006E147F" w:rsidRPr="00DC628E">
        <w:rPr>
          <w:rFonts w:ascii="Courier New" w:eastAsia="Courier New" w:hAnsi="Courier New" w:cs="Courier New"/>
        </w:rPr>
        <w:t>,</w:t>
      </w:r>
      <w:r w:rsidRPr="00DC628E">
        <w:rPr>
          <w:rFonts w:ascii="Courier New" w:eastAsia="Courier New" w:hAnsi="Courier New" w:cs="Courier New"/>
        </w:rPr>
        <w:t xml:space="preserve"> </w:t>
      </w:r>
      <w:r w:rsidR="006E147F" w:rsidRPr="00DC628E">
        <w:rPr>
          <w:rFonts w:ascii="Courier New" w:eastAsia="Courier New" w:hAnsi="Courier New" w:cs="Courier New"/>
        </w:rPr>
        <w:t xml:space="preserve">Service Contract Labor Standards, $2,500; </w:t>
      </w:r>
      <w:r w:rsidR="006E147F" w:rsidRPr="00DC628E">
        <w:rPr>
          <w:rFonts w:ascii="Courier New" w:eastAsia="Courier New" w:hAnsi="Courier New" w:cs="Courier New"/>
          <w:b/>
          <w:strike/>
          <w:highlight w:val="yellow"/>
        </w:rPr>
        <w:t>and</w:t>
      </w:r>
    </w:p>
    <w:p w14:paraId="36777E51" w14:textId="77777777" w:rsidR="00E234B3" w:rsidRPr="00F44BC6" w:rsidRDefault="00F44BC6" w:rsidP="00F44BC6">
      <w:pPr>
        <w:tabs>
          <w:tab w:val="left" w:pos="1128"/>
        </w:tabs>
        <w:spacing w:before="48" w:line="288" w:lineRule="auto"/>
        <w:ind w:right="115"/>
        <w:rPr>
          <w:rFonts w:ascii="Courier New" w:eastAsia="Courier New" w:hAnsi="Courier New" w:cs="Courier New"/>
        </w:rPr>
      </w:pPr>
      <w:r w:rsidRPr="00F44BC6">
        <w:rPr>
          <w:rFonts w:ascii="Courier New" w:eastAsia="Courier New" w:hAnsi="Courier New" w:cs="Courier New"/>
        </w:rPr>
        <w:tab/>
        <w:t>(</w:t>
      </w:r>
      <w:r w:rsidR="00E95683" w:rsidRPr="00E95683">
        <w:rPr>
          <w:rFonts w:ascii="Courier New" w:eastAsia="Courier New" w:hAnsi="Courier New" w:cs="Courier New"/>
          <w:b/>
        </w:rPr>
        <w:t>[</w:t>
      </w:r>
      <w:r w:rsidR="00992C75" w:rsidRPr="00992C75">
        <w:rPr>
          <w:rFonts w:ascii="Courier New" w:eastAsia="Courier New" w:hAnsi="Courier New" w:cs="Courier New"/>
          <w:b/>
        </w:rPr>
        <w:t>3</w:t>
      </w:r>
      <w:r w:rsidR="00E95683" w:rsidRPr="00E95683">
        <w:rPr>
          <w:rFonts w:ascii="Courier New" w:eastAsia="Courier New" w:hAnsi="Courier New" w:cs="Courier New"/>
          <w:b/>
        </w:rPr>
        <w:t>]</w:t>
      </w:r>
      <w:r w:rsidRPr="00E95683">
        <w:rPr>
          <w:rFonts w:ascii="Courier New" w:eastAsia="Courier New" w:hAnsi="Courier New" w:cs="Courier New"/>
        </w:rPr>
        <w:t>)</w:t>
      </w:r>
      <w:r w:rsidRPr="00E95683">
        <w:rPr>
          <w:rFonts w:ascii="Courier New" w:eastAsia="Courier New" w:hAnsi="Courier New" w:cs="Courier New"/>
          <w:b/>
        </w:rPr>
        <w:t xml:space="preserve">  </w:t>
      </w:r>
      <w:r w:rsidR="006E147F" w:rsidRPr="00F44BC6">
        <w:rPr>
          <w:rFonts w:ascii="Courier New" w:eastAsia="Courier New" w:hAnsi="Courier New" w:cs="Courier New"/>
        </w:rPr>
        <w:t>For acquisitions of supplies or services that, as determined by the head of the agency, are to be used to support a contingency operation</w:t>
      </w:r>
      <w:r w:rsidR="00E55906">
        <w:rPr>
          <w:rFonts w:ascii="Courier New" w:eastAsia="Courier New" w:hAnsi="Courier New" w:cs="Courier New"/>
        </w:rPr>
        <w:t xml:space="preserve"> or </w:t>
      </w:r>
      <w:r w:rsidR="006E147F" w:rsidRPr="006E147F">
        <w:rPr>
          <w:rFonts w:ascii="Courier New" w:eastAsia="Courier New" w:hAnsi="Courier New" w:cs="Courier New"/>
        </w:rPr>
        <w:t xml:space="preserve">; </w:t>
      </w:r>
      <w:r w:rsidR="006E147F">
        <w:rPr>
          <w:rFonts w:ascii="Courier New" w:eastAsia="Courier New" w:hAnsi="Courier New" w:cs="Courier New"/>
          <w:b/>
          <w:highlight w:val="yellow"/>
        </w:rPr>
        <w:t>[</w:t>
      </w:r>
      <w:r w:rsidR="006E147F" w:rsidRPr="00F44BC6">
        <w:rPr>
          <w:rFonts w:ascii="Courier New" w:eastAsia="Courier New" w:hAnsi="Courier New" w:cs="Courier New"/>
          <w:b/>
          <w:highlight w:val="yellow"/>
        </w:rPr>
        <w:t>to</w:t>
      </w:r>
      <w:r w:rsidR="00403631" w:rsidRPr="00F44BC6">
        <w:rPr>
          <w:rFonts w:ascii="Courier New" w:eastAsia="Courier New" w:hAnsi="Courier New" w:cs="Courier New"/>
          <w:b/>
          <w:highlight w:val="yellow"/>
        </w:rPr>
        <w:t>]</w:t>
      </w:r>
      <w:r w:rsidR="00403631" w:rsidRPr="00F44BC6">
        <w:rPr>
          <w:rFonts w:ascii="Courier New" w:eastAsia="Courier New" w:hAnsi="Courier New" w:cs="Courier New"/>
        </w:rPr>
        <w:t xml:space="preserve"> </w:t>
      </w:r>
      <w:r w:rsidR="006E147F" w:rsidRPr="00F44BC6">
        <w:rPr>
          <w:rFonts w:ascii="Courier New" w:eastAsia="Courier New" w:hAnsi="Courier New" w:cs="Courier New"/>
        </w:rPr>
        <w:t xml:space="preserve">facilitate defense against or recovery from </w:t>
      </w:r>
      <w:r w:rsidRPr="00F44BC6">
        <w:rPr>
          <w:rFonts w:ascii="Courier New" w:eastAsia="Courier New" w:hAnsi="Courier New" w:cs="Courier New"/>
          <w:b/>
          <w:highlight w:val="yellow"/>
        </w:rPr>
        <w:t>[</w:t>
      </w:r>
      <w:r w:rsidR="006E147F" w:rsidRPr="00F44BC6">
        <w:rPr>
          <w:rFonts w:ascii="Courier New" w:eastAsia="Courier New" w:hAnsi="Courier New" w:cs="Courier New"/>
          <w:b/>
          <w:highlight w:val="yellow"/>
        </w:rPr>
        <w:t>cyber</w:t>
      </w:r>
      <w:r w:rsidRPr="00F44BC6">
        <w:rPr>
          <w:rFonts w:ascii="Courier New" w:eastAsia="Courier New" w:hAnsi="Courier New" w:cs="Courier New"/>
          <w:b/>
          <w:highlight w:val="yellow"/>
        </w:rPr>
        <w:t>]</w:t>
      </w:r>
      <w:r w:rsidR="006E147F" w:rsidRPr="00F44BC6">
        <w:rPr>
          <w:rFonts w:ascii="Courier New" w:eastAsia="Courier New" w:hAnsi="Courier New" w:cs="Courier New"/>
          <w:b/>
          <w:highlight w:val="yellow"/>
        </w:rPr>
        <w:t>,</w:t>
      </w:r>
      <w:r w:rsidR="006E147F" w:rsidRPr="00F44BC6">
        <w:rPr>
          <w:rFonts w:ascii="Courier New" w:eastAsia="Courier New" w:hAnsi="Courier New" w:cs="Courier New"/>
        </w:rPr>
        <w:t xml:space="preserve"> nuclear, biological, chemical or radiological attack; </w:t>
      </w:r>
      <w:r w:rsidR="00403631" w:rsidRPr="00F05834">
        <w:rPr>
          <w:rFonts w:ascii="Courier New" w:eastAsia="Courier New" w:hAnsi="Courier New" w:cs="Courier New"/>
          <w:b/>
          <w:highlight w:val="yellow"/>
        </w:rPr>
        <w:t>[</w:t>
      </w:r>
      <w:r w:rsidR="006E147F" w:rsidRPr="00F05834">
        <w:rPr>
          <w:rFonts w:ascii="Courier New" w:eastAsia="Courier New" w:hAnsi="Courier New" w:cs="Courier New"/>
          <w:b/>
          <w:highlight w:val="yellow"/>
        </w:rPr>
        <w:t xml:space="preserve">to support a request from the Secretary of State or the Administrator of the United States Agency for International Development to facilitate provision of international disaster assistance pursuant to 22 U.S.C. 2292 et seq.; or to support response to an </w:t>
      </w:r>
      <w:r w:rsidR="006E147F" w:rsidRPr="00F05834">
        <w:rPr>
          <w:rFonts w:ascii="Courier New" w:eastAsia="Courier New" w:hAnsi="Courier New" w:cs="Courier New"/>
          <w:b/>
          <w:highlight w:val="yellow"/>
        </w:rPr>
        <w:lastRenderedPageBreak/>
        <w:t>emergency or major disaster (42 U.S.C. 5122),</w:t>
      </w:r>
      <w:r w:rsidR="00403631" w:rsidRPr="00F05834">
        <w:rPr>
          <w:rFonts w:ascii="Courier New" w:eastAsia="Courier New" w:hAnsi="Courier New" w:cs="Courier New"/>
          <w:b/>
          <w:highlight w:val="yellow"/>
        </w:rPr>
        <w:t>]</w:t>
      </w:r>
      <w:r w:rsidR="006E147F" w:rsidRPr="00F44BC6">
        <w:rPr>
          <w:rFonts w:ascii="Courier New" w:eastAsia="Courier New" w:hAnsi="Courier New" w:cs="Courier New"/>
        </w:rPr>
        <w:t xml:space="preserve"> as described in </w:t>
      </w:r>
      <w:hyperlink r:id="rId11">
        <w:r w:rsidR="006E147F" w:rsidRPr="00F44BC6">
          <w:rPr>
            <w:rFonts w:ascii="Courier New" w:eastAsia="Courier New" w:hAnsi="Courier New" w:cs="Courier New"/>
          </w:rPr>
          <w:t>13.201</w:t>
        </w:r>
      </w:hyperlink>
      <w:r w:rsidR="006E147F" w:rsidRPr="00F44BC6">
        <w:rPr>
          <w:rFonts w:ascii="Courier New" w:eastAsia="Courier New" w:hAnsi="Courier New" w:cs="Courier New"/>
        </w:rPr>
        <w:t>(g)(1), except for construction subject to</w:t>
      </w:r>
    </w:p>
    <w:p w14:paraId="2135B9FA" w14:textId="77777777" w:rsidR="00E234B3" w:rsidRDefault="006E147F">
      <w:pPr>
        <w:pStyle w:val="BodyText"/>
        <w:spacing w:line="288" w:lineRule="auto"/>
        <w:ind w:left="120" w:right="248"/>
      </w:pPr>
      <w:r>
        <w:t xml:space="preserve">40 U.S.C. chapter 31, subchapter IV, Wage Rate Requirements (Construction) </w:t>
      </w:r>
      <w:hyperlink r:id="rId12">
        <w:r>
          <w:t>(41 U.S.C. 1903</w:t>
        </w:r>
      </w:hyperlink>
      <w:r>
        <w:t>)—</w:t>
      </w:r>
    </w:p>
    <w:p w14:paraId="252C696A" w14:textId="77777777" w:rsidR="00E234B3" w:rsidRPr="00F05834" w:rsidRDefault="00F05834" w:rsidP="00F05834">
      <w:pPr>
        <w:tabs>
          <w:tab w:val="left" w:pos="1368"/>
        </w:tabs>
        <w:spacing w:line="288" w:lineRule="auto"/>
        <w:ind w:right="991"/>
        <w:rPr>
          <w:rFonts w:ascii="Courier New" w:eastAsia="Courier New" w:hAnsi="Courier New" w:cs="Courier New"/>
        </w:rPr>
      </w:pPr>
      <w:r>
        <w:tab/>
      </w:r>
      <w:r>
        <w:tab/>
      </w:r>
      <w:r w:rsidRPr="00F05834">
        <w:rPr>
          <w:rFonts w:ascii="Courier New" w:eastAsia="Courier New" w:hAnsi="Courier New" w:cs="Courier New"/>
        </w:rPr>
        <w:t xml:space="preserve">(i) </w:t>
      </w:r>
      <w:r w:rsidR="006E147F" w:rsidRPr="00F05834">
        <w:rPr>
          <w:rFonts w:ascii="Courier New" w:eastAsia="Courier New" w:hAnsi="Courier New" w:cs="Courier New"/>
        </w:rPr>
        <w:t>$20,000 in the case of any contract to be awarded and performed, or purchase to be made, inside the United States; and</w:t>
      </w:r>
    </w:p>
    <w:p w14:paraId="33D4C6D3" w14:textId="2E0E3CB4" w:rsidR="00E234B3" w:rsidRDefault="00686EFC" w:rsidP="00F05834">
      <w:pPr>
        <w:pStyle w:val="ListParagraph"/>
        <w:tabs>
          <w:tab w:val="left" w:pos="1500"/>
        </w:tabs>
        <w:spacing w:line="288" w:lineRule="auto"/>
        <w:ind w:left="840" w:right="462"/>
      </w:pPr>
      <w:r>
        <w:tab/>
      </w:r>
      <w:r w:rsidR="00F05834">
        <w:t xml:space="preserve">(ii) </w:t>
      </w:r>
      <w:r w:rsidR="006E147F">
        <w:t>$30,000 in the case of any contract to be awarded and performed, or purchase to be made, outside the United States</w:t>
      </w:r>
      <w:r w:rsidR="006E147F">
        <w:rPr>
          <w:strike/>
        </w:rPr>
        <w:t>.</w:t>
      </w:r>
      <w:r w:rsidR="006E147F" w:rsidRPr="00A91745">
        <w:rPr>
          <w:b/>
          <w:highlight w:val="yellow"/>
        </w:rPr>
        <w:t>[;</w:t>
      </w:r>
      <w:r w:rsidR="006E147F" w:rsidRPr="00A91745">
        <w:rPr>
          <w:b/>
          <w:spacing w:val="-15"/>
          <w:highlight w:val="yellow"/>
        </w:rPr>
        <w:t xml:space="preserve"> </w:t>
      </w:r>
      <w:r w:rsidR="00793071">
        <w:rPr>
          <w:b/>
          <w:highlight w:val="yellow"/>
        </w:rPr>
        <w:t>and</w:t>
      </w:r>
      <w:r w:rsidR="00992C75">
        <w:rPr>
          <w:b/>
        </w:rPr>
        <w:t>]</w:t>
      </w:r>
    </w:p>
    <w:p w14:paraId="04DC52CA" w14:textId="77777777" w:rsidR="00493BE2" w:rsidRDefault="00F05834" w:rsidP="00493BE2">
      <w:pPr>
        <w:pStyle w:val="ListParagraph"/>
        <w:tabs>
          <w:tab w:val="left" w:pos="1320"/>
        </w:tabs>
        <w:spacing w:before="2" w:line="276" w:lineRule="auto"/>
        <w:ind w:left="791" w:right="187"/>
        <w:rPr>
          <w:b/>
          <w:spacing w:val="-14"/>
          <w:shd w:val="clear" w:color="auto" w:fill="FFFF00"/>
        </w:rPr>
      </w:pPr>
      <w:r w:rsidRPr="00F05834">
        <w:t xml:space="preserve">  </w:t>
      </w:r>
      <w:r w:rsidR="00946806">
        <w:t xml:space="preserve">  </w:t>
      </w:r>
      <w:r w:rsidR="00E95683">
        <w:rPr>
          <w:b/>
        </w:rPr>
        <w:t>[</w:t>
      </w:r>
      <w:r w:rsidR="00E95683">
        <w:rPr>
          <w:b/>
          <w:highlight w:val="yellow"/>
          <w:shd w:val="clear" w:color="auto" w:fill="FFFF00"/>
        </w:rPr>
        <w:t>(</w:t>
      </w:r>
      <w:r w:rsidR="00992C75">
        <w:rPr>
          <w:b/>
          <w:highlight w:val="yellow"/>
          <w:shd w:val="clear" w:color="auto" w:fill="FFFF00"/>
        </w:rPr>
        <w:t>4</w:t>
      </w:r>
      <w:r w:rsidR="00493BE2">
        <w:rPr>
          <w:b/>
          <w:highlight w:val="yellow"/>
          <w:shd w:val="clear" w:color="auto" w:fill="FFFF00"/>
        </w:rPr>
        <w:t xml:space="preserve">) </w:t>
      </w:r>
      <w:r w:rsidR="006E147F" w:rsidRPr="00493BE2">
        <w:rPr>
          <w:b/>
          <w:highlight w:val="yellow"/>
          <w:shd w:val="clear" w:color="auto" w:fill="FFFF00"/>
        </w:rPr>
        <w:t>For acquisitio</w:t>
      </w:r>
      <w:r>
        <w:rPr>
          <w:b/>
          <w:highlight w:val="yellow"/>
          <w:shd w:val="clear" w:color="auto" w:fill="FFFF00"/>
        </w:rPr>
        <w:t>ns of supplies or services from</w:t>
      </w:r>
      <w:r w:rsidR="00493BE2">
        <w:rPr>
          <w:b/>
          <w:shd w:val="clear" w:color="auto" w:fill="FFFF00"/>
        </w:rPr>
        <w:t xml:space="preserve"> </w:t>
      </w:r>
      <w:r w:rsidR="00493BE2">
        <w:rPr>
          <w:b/>
          <w:spacing w:val="-14"/>
          <w:shd w:val="clear" w:color="auto" w:fill="FFFF00"/>
        </w:rPr>
        <w:t xml:space="preserve"> </w:t>
      </w:r>
    </w:p>
    <w:p w14:paraId="1360C376" w14:textId="77777777" w:rsidR="00E234B3" w:rsidRPr="00493BE2" w:rsidRDefault="00F05834" w:rsidP="00493BE2">
      <w:pPr>
        <w:tabs>
          <w:tab w:val="left" w:pos="1320"/>
        </w:tabs>
        <w:spacing w:before="2" w:line="276" w:lineRule="auto"/>
        <w:ind w:right="187"/>
        <w:rPr>
          <w:rFonts w:ascii="Courier New" w:eastAsia="Courier New" w:hAnsi="Courier New" w:cs="Courier New"/>
          <w:b/>
          <w:highlight w:val="yellow"/>
          <w:shd w:val="clear" w:color="auto" w:fill="FFFF00"/>
        </w:rPr>
      </w:pPr>
      <w:r>
        <w:rPr>
          <w:rFonts w:ascii="Courier New" w:eastAsia="Courier New" w:hAnsi="Courier New" w:cs="Courier New"/>
          <w:b/>
          <w:highlight w:val="yellow"/>
          <w:shd w:val="clear" w:color="auto" w:fill="FFFF00"/>
        </w:rPr>
        <w:t xml:space="preserve">institutions </w:t>
      </w:r>
      <w:r w:rsidR="00493BE2">
        <w:rPr>
          <w:rFonts w:ascii="Courier New" w:eastAsia="Courier New" w:hAnsi="Courier New" w:cs="Courier New"/>
          <w:b/>
          <w:highlight w:val="yellow"/>
          <w:shd w:val="clear" w:color="auto" w:fill="FFFF00"/>
        </w:rPr>
        <w:t xml:space="preserve">of higher education </w:t>
      </w:r>
      <w:r w:rsidR="006E147F" w:rsidRPr="00493BE2">
        <w:rPr>
          <w:rFonts w:ascii="Courier New" w:eastAsia="Courier New" w:hAnsi="Courier New" w:cs="Courier New"/>
          <w:b/>
          <w:highlight w:val="yellow"/>
          <w:shd w:val="clear" w:color="auto" w:fill="FFFF00"/>
        </w:rPr>
        <w:t>20 U.S.C. 1001(a)) or related or affiliated nonprofit entities, or from nonprofit research organizations or independent research institutes—</w:t>
      </w:r>
    </w:p>
    <w:p w14:paraId="02374290" w14:textId="77777777" w:rsidR="00E234B3" w:rsidRPr="00A91745" w:rsidRDefault="006E147F">
      <w:pPr>
        <w:pStyle w:val="BodyText"/>
        <w:tabs>
          <w:tab w:val="left" w:pos="1199"/>
        </w:tabs>
        <w:spacing w:before="200"/>
        <w:ind w:left="120"/>
        <w:rPr>
          <w:b/>
        </w:rPr>
      </w:pPr>
      <w:r w:rsidRPr="00793071">
        <w:t xml:space="preserve"> </w:t>
      </w:r>
      <w:r w:rsidRPr="00793071">
        <w:tab/>
      </w:r>
      <w:r w:rsidRPr="00A91745">
        <w:rPr>
          <w:b/>
          <w:shd w:val="clear" w:color="auto" w:fill="FFFF00"/>
        </w:rPr>
        <w:t>(i) $10,000;</w:t>
      </w:r>
      <w:r w:rsidRPr="00A91745">
        <w:rPr>
          <w:b/>
          <w:spacing w:val="-4"/>
          <w:shd w:val="clear" w:color="auto" w:fill="FFFF00"/>
        </w:rPr>
        <w:t xml:space="preserve"> </w:t>
      </w:r>
      <w:r w:rsidRPr="00A91745">
        <w:rPr>
          <w:b/>
          <w:shd w:val="clear" w:color="auto" w:fill="FFFF00"/>
        </w:rPr>
        <w:t>or</w:t>
      </w:r>
    </w:p>
    <w:p w14:paraId="1D0146BC" w14:textId="77777777" w:rsidR="00E234B3" w:rsidRPr="00A91745" w:rsidRDefault="00E234B3">
      <w:pPr>
        <w:pStyle w:val="BodyText"/>
        <w:spacing w:before="9"/>
        <w:rPr>
          <w:b/>
          <w:sz w:val="20"/>
        </w:rPr>
      </w:pPr>
    </w:p>
    <w:p w14:paraId="55036B85" w14:textId="77777777" w:rsidR="00E234B3" w:rsidRDefault="008F1A7D">
      <w:pPr>
        <w:pStyle w:val="BodyText"/>
        <w:spacing w:line="276" w:lineRule="auto"/>
        <w:ind w:left="120" w:right="87" w:firstLine="1080"/>
        <w:rPr>
          <w:b/>
          <w:shd w:val="clear" w:color="auto" w:fill="FFFF00"/>
        </w:rPr>
      </w:pPr>
      <w:r w:rsidRPr="00793071">
        <w:rPr>
          <w:b/>
          <w:noProof/>
        </w:rPr>
        <mc:AlternateContent>
          <mc:Choice Requires="wps">
            <w:drawing>
              <wp:anchor distT="0" distB="0" distL="114300" distR="114300" simplePos="0" relativeHeight="503296736" behindDoc="1" locked="0" layoutInCell="1" allowOverlap="1" wp14:anchorId="200EB21A" wp14:editId="6ED36263">
                <wp:simplePos x="0" y="0"/>
                <wp:positionH relativeFrom="page">
                  <wp:posOffset>914400</wp:posOffset>
                </wp:positionH>
                <wp:positionV relativeFrom="paragraph">
                  <wp:posOffset>-3175</wp:posOffset>
                </wp:positionV>
                <wp:extent cx="5882640" cy="158750"/>
                <wp:effectExtent l="0" t="1270" r="3810" b="190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2640" cy="15875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51AC0" id="Rectangle 4" o:spid="_x0000_s1026" style="position:absolute;margin-left:1in;margin-top:-.25pt;width:463.2pt;height:12.5pt;z-index:-1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" fillcolor="yellow" stroked="f">
                <w10:wrap anchorx="page"/>
              </v:rect>
            </w:pict>
          </mc:Fallback>
        </mc:AlternateContent>
      </w:r>
      <w:r w:rsidR="006E147F" w:rsidRPr="00793071">
        <w:rPr>
          <w:b/>
        </w:rPr>
        <w:t xml:space="preserve">(ii) A higher threshold, as determined appropriate by the </w:t>
      </w:r>
      <w:r w:rsidR="006E147F" w:rsidRPr="003628CC">
        <w:rPr>
          <w:b/>
          <w:shd w:val="clear" w:color="auto" w:fill="FFFF00"/>
        </w:rPr>
        <w:t xml:space="preserve">head </w:t>
      </w:r>
      <w:r w:rsidR="006E147F" w:rsidRPr="00793071">
        <w:rPr>
          <w:b/>
          <w:shd w:val="clear" w:color="auto" w:fill="FFFF00"/>
        </w:rPr>
        <w:t xml:space="preserve">of the agency and consistent with clean audit findings under 31 U.S.C. chapter 75, Requirements for Single Audits; an </w:t>
      </w:r>
      <w:r w:rsidR="006E147F" w:rsidRPr="00793071">
        <w:rPr>
          <w:b/>
          <w:shd w:val="clear" w:color="auto" w:fill="FFFF00"/>
        </w:rPr>
        <w:lastRenderedPageBreak/>
        <w:t>internal institutional risk assessment; or State law.</w:t>
      </w:r>
      <w:r w:rsidR="00793071">
        <w:rPr>
          <w:b/>
          <w:shd w:val="clear" w:color="auto" w:fill="FFFF00"/>
        </w:rPr>
        <w:t>]</w:t>
      </w:r>
    </w:p>
    <w:p w14:paraId="7F40BA42" w14:textId="77777777" w:rsidR="00467F14" w:rsidRDefault="00467F14" w:rsidP="00467F14">
      <w:pPr>
        <w:pStyle w:val="BodyText"/>
        <w:spacing w:line="276" w:lineRule="auto"/>
        <w:ind w:right="87"/>
        <w:rPr>
          <w:b/>
        </w:rPr>
      </w:pPr>
    </w:p>
    <w:p w14:paraId="71367A39" w14:textId="4B555C89" w:rsidR="00467F14" w:rsidRPr="0059396C" w:rsidRDefault="00261AC4" w:rsidP="00467F14">
      <w:pPr>
        <w:tabs>
          <w:tab w:val="left" w:pos="1080"/>
        </w:tabs>
        <w:rPr>
          <w:rFonts w:ascii="Courier New" w:hAnsi="Courier New" w:cs="Courier New"/>
        </w:rPr>
      </w:pPr>
      <w:r>
        <w:rPr>
          <w:rFonts w:ascii="Courier New" w:hAnsi="Courier New" w:cs="Courier New"/>
        </w:rPr>
        <w:t xml:space="preserve"> </w:t>
      </w:r>
      <w:r w:rsidR="00467F14" w:rsidRPr="0059396C">
        <w:rPr>
          <w:rFonts w:ascii="Courier New" w:hAnsi="Courier New" w:cs="Courier New"/>
        </w:rPr>
        <w:t>* * * * *</w:t>
      </w:r>
    </w:p>
    <w:p w14:paraId="51FBCD79" w14:textId="77777777" w:rsidR="00E234B3" w:rsidRDefault="006E147F">
      <w:pPr>
        <w:pStyle w:val="BodyText"/>
        <w:spacing w:before="100" w:line="288" w:lineRule="auto"/>
        <w:ind w:left="119" w:right="467" w:firstLine="240"/>
      </w:pPr>
      <w:r>
        <w:t xml:space="preserve">“Simplified acquisition threshold” means </w:t>
      </w:r>
      <w:r w:rsidR="00793071" w:rsidRPr="00793071">
        <w:rPr>
          <w:strike/>
        </w:rPr>
        <w:t>$150,000</w:t>
      </w:r>
      <w:r w:rsidR="00793071">
        <w:t xml:space="preserve"> </w:t>
      </w:r>
      <w:r w:rsidR="00793071" w:rsidRPr="00793071">
        <w:rPr>
          <w:b/>
        </w:rPr>
        <w:t>[</w:t>
      </w:r>
      <w:r w:rsidR="00793071" w:rsidRPr="00793071">
        <w:rPr>
          <w:b/>
          <w:shd w:val="clear" w:color="auto" w:fill="FFFF00"/>
        </w:rPr>
        <w:t>$250,000]</w:t>
      </w:r>
      <w:hyperlink r:id="rId13">
        <w:r w:rsidR="00793071">
          <w:t>(</w:t>
        </w:r>
        <w:r>
          <w:t>41 U.S.C. 134</w:t>
        </w:r>
      </w:hyperlink>
      <w:r>
        <w:t>), except for–</w:t>
      </w:r>
    </w:p>
    <w:p w14:paraId="44068308" w14:textId="733B7F4F" w:rsidR="00E234B3" w:rsidRPr="00306843" w:rsidRDefault="00306843" w:rsidP="00306843">
      <w:pPr>
        <w:pStyle w:val="ListParagraph"/>
        <w:tabs>
          <w:tab w:val="left" w:pos="1128"/>
        </w:tabs>
        <w:spacing w:before="85" w:line="288" w:lineRule="auto"/>
        <w:ind w:left="120" w:right="135"/>
        <w:rPr>
          <w:highlight w:val="yellow"/>
        </w:rPr>
      </w:pPr>
      <w:r>
        <w:t xml:space="preserve">    (1) </w:t>
      </w:r>
      <w:r w:rsidR="006E147F" w:rsidRPr="00306843">
        <w:t>Ac</w:t>
      </w:r>
      <w:r w:rsidR="006E147F">
        <w:t>quisitions of supplies or services that, as determined by</w:t>
      </w:r>
      <w:r w:rsidR="006E147F">
        <w:rPr>
          <w:spacing w:val="-14"/>
        </w:rPr>
        <w:t xml:space="preserve"> </w:t>
      </w:r>
      <w:r w:rsidR="006E147F">
        <w:t>the head of the agency, are to be used to support a contingency operation</w:t>
      </w:r>
      <w:r w:rsidR="006E147F" w:rsidRPr="006E147F">
        <w:t xml:space="preserve">; </w:t>
      </w:r>
      <w:r w:rsidR="006E147F">
        <w:rPr>
          <w:b/>
          <w:highlight w:val="yellow"/>
        </w:rPr>
        <w:t>[</w:t>
      </w:r>
      <w:r w:rsidR="006E147F" w:rsidRPr="00306843">
        <w:rPr>
          <w:b/>
          <w:highlight w:val="yellow"/>
        </w:rPr>
        <w:t>to</w:t>
      </w:r>
      <w:r w:rsidRPr="00306843">
        <w:rPr>
          <w:b/>
          <w:highlight w:val="yellow"/>
        </w:rPr>
        <w:t>]</w:t>
      </w:r>
      <w:r w:rsidR="006E147F" w:rsidRPr="00306843">
        <w:t xml:space="preserve"> </w:t>
      </w:r>
      <w:r w:rsidR="006E147F">
        <w:t xml:space="preserve">facilitate defense against or recovery from </w:t>
      </w:r>
      <w:r w:rsidR="006E147F" w:rsidRPr="006E147F">
        <w:rPr>
          <w:b/>
          <w:highlight w:val="yellow"/>
        </w:rPr>
        <w:t>[cyber,]</w:t>
      </w:r>
      <w:r w:rsidR="006E147F" w:rsidRPr="00306843">
        <w:t xml:space="preserve"> </w:t>
      </w:r>
      <w:r w:rsidR="006E147F">
        <w:t>nuclear, biological, chemical, or radiological attack</w:t>
      </w:r>
      <w:r w:rsidR="006E147F" w:rsidRPr="00306843">
        <w:t xml:space="preserve">; </w:t>
      </w:r>
      <w:r w:rsidR="006E147F" w:rsidRPr="006E147F">
        <w:rPr>
          <w:b/>
          <w:highlight w:val="yellow"/>
        </w:rPr>
        <w:t>[t</w:t>
      </w:r>
      <w:r w:rsidR="006E147F" w:rsidRPr="00306843">
        <w:rPr>
          <w:b/>
          <w:highlight w:val="yellow"/>
        </w:rPr>
        <w:t>o support a request from the Secretary of State or the Administrator of the United States Agency for International Development to facilitate provision of international disaster assistance pursuant to 22 U.S.C. 2292 et seq.; or to support response to an emergency or major disaster (42 U.S.C. 5122),</w:t>
      </w:r>
      <w:r w:rsidRPr="006E147F">
        <w:rPr>
          <w:b/>
          <w:highlight w:val="yellow"/>
        </w:rPr>
        <w:t>]</w:t>
      </w:r>
      <w:r w:rsidR="006E147F" w:rsidRPr="00306843">
        <w:t xml:space="preserve"> </w:t>
      </w:r>
      <w:hyperlink r:id="rId14">
        <w:r w:rsidR="006E147F" w:rsidRPr="00306843">
          <w:t>(41 U.S.C. 1903</w:t>
        </w:r>
      </w:hyperlink>
      <w:r w:rsidR="006E147F" w:rsidRPr="00306843">
        <w:t>), the term means–</w:t>
      </w:r>
    </w:p>
    <w:p w14:paraId="48DDAF36" w14:textId="77777777" w:rsidR="00E234B3" w:rsidRDefault="006E147F">
      <w:pPr>
        <w:pStyle w:val="ListParagraph"/>
        <w:numPr>
          <w:ilvl w:val="1"/>
          <w:numId w:val="6"/>
        </w:numPr>
        <w:tabs>
          <w:tab w:val="left" w:pos="1368"/>
        </w:tabs>
        <w:spacing w:line="288" w:lineRule="auto"/>
        <w:ind w:right="687" w:firstLine="720"/>
      </w:pPr>
      <w:r>
        <w:t>$750,000 for any contract to be awarded and performed,</w:t>
      </w:r>
      <w:r>
        <w:rPr>
          <w:spacing w:val="-13"/>
        </w:rPr>
        <w:t xml:space="preserve"> </w:t>
      </w:r>
      <w:r>
        <w:t>or purchase to be made, inside the United States;</w:t>
      </w:r>
      <w:r>
        <w:rPr>
          <w:spacing w:val="-11"/>
        </w:rPr>
        <w:t xml:space="preserve"> </w:t>
      </w:r>
      <w:r>
        <w:t>and</w:t>
      </w:r>
    </w:p>
    <w:p w14:paraId="7B977445" w14:textId="77777777" w:rsidR="00E234B3" w:rsidRDefault="006E147F">
      <w:pPr>
        <w:pStyle w:val="ListParagraph"/>
        <w:numPr>
          <w:ilvl w:val="1"/>
          <w:numId w:val="6"/>
        </w:numPr>
        <w:tabs>
          <w:tab w:val="left" w:pos="1500"/>
        </w:tabs>
        <w:spacing w:line="288" w:lineRule="auto"/>
        <w:ind w:right="423" w:firstLine="720"/>
      </w:pPr>
      <w:r>
        <w:lastRenderedPageBreak/>
        <w:t>$1.5 million for any contract to be awarded and</w:t>
      </w:r>
      <w:r>
        <w:rPr>
          <w:spacing w:val="-13"/>
        </w:rPr>
        <w:t xml:space="preserve"> </w:t>
      </w:r>
      <w:r>
        <w:t>performed, or purchase to be made, outside the United States;</w:t>
      </w:r>
      <w:r>
        <w:rPr>
          <w:spacing w:val="-12"/>
        </w:rPr>
        <w:t xml:space="preserve"> </w:t>
      </w:r>
      <w:r>
        <w:t>and</w:t>
      </w:r>
    </w:p>
    <w:p w14:paraId="7C546A1B" w14:textId="2F692C71" w:rsidR="00E234B3" w:rsidRDefault="006E147F">
      <w:pPr>
        <w:pStyle w:val="ListParagraph"/>
        <w:numPr>
          <w:ilvl w:val="0"/>
          <w:numId w:val="6"/>
        </w:numPr>
        <w:tabs>
          <w:tab w:val="left" w:pos="1128"/>
        </w:tabs>
        <w:spacing w:line="288" w:lineRule="auto"/>
        <w:ind w:left="119" w:right="135" w:firstLine="481"/>
      </w:pPr>
      <w:r>
        <w:t>Acquisitions of supplies or services that, as determined by</w:t>
      </w:r>
      <w:r>
        <w:rPr>
          <w:spacing w:val="-14"/>
        </w:rPr>
        <w:t xml:space="preserve"> </w:t>
      </w:r>
      <w:r>
        <w:t xml:space="preserve">the head of the agency, are to be used to support a humanitarian or peacekeeping operation </w:t>
      </w:r>
      <w:hyperlink r:id="rId15">
        <w:r>
          <w:t>(10 U.S.C. 2302</w:t>
        </w:r>
      </w:hyperlink>
      <w:r w:rsidR="000B6DB7">
        <w:t xml:space="preserve">), the </w:t>
      </w:r>
      <w:r>
        <w:t xml:space="preserve">term means </w:t>
      </w:r>
      <w:r w:rsidR="00306843" w:rsidRPr="00306843">
        <w:rPr>
          <w:strike/>
        </w:rPr>
        <w:t>$300,000</w:t>
      </w:r>
      <w:r w:rsidR="00306843">
        <w:t xml:space="preserve"> </w:t>
      </w:r>
      <w:r w:rsidR="00306843" w:rsidRPr="00306843">
        <w:rPr>
          <w:b/>
        </w:rPr>
        <w:t>[</w:t>
      </w:r>
      <w:r w:rsidRPr="00306843">
        <w:rPr>
          <w:b/>
          <w:shd w:val="clear" w:color="auto" w:fill="FFFF00"/>
        </w:rPr>
        <w:t>$500,000</w:t>
      </w:r>
      <w:r w:rsidR="00306843">
        <w:rPr>
          <w:b/>
          <w:shd w:val="clear" w:color="auto" w:fill="FFFF00"/>
        </w:rPr>
        <w:t>]</w:t>
      </w:r>
      <w:r w:rsidRPr="00306843">
        <w:t xml:space="preserve"> </w:t>
      </w:r>
      <w:r>
        <w:t>for any contract to be awarded and performed, or purchase to be made, outside the United</w:t>
      </w:r>
      <w:r>
        <w:rPr>
          <w:spacing w:val="-6"/>
        </w:rPr>
        <w:t xml:space="preserve"> </w:t>
      </w:r>
      <w:r>
        <w:t>States.</w:t>
      </w:r>
    </w:p>
    <w:p w14:paraId="4D779581" w14:textId="77777777" w:rsidR="00467F14" w:rsidRDefault="00467F14" w:rsidP="00467F14">
      <w:pPr>
        <w:tabs>
          <w:tab w:val="left" w:pos="1128"/>
        </w:tabs>
        <w:spacing w:line="288" w:lineRule="auto"/>
        <w:ind w:left="119" w:right="135"/>
      </w:pPr>
    </w:p>
    <w:p w14:paraId="7FAF4DE7" w14:textId="77777777" w:rsidR="00467F14" w:rsidRDefault="00467F14" w:rsidP="00467F14">
      <w:pPr>
        <w:tabs>
          <w:tab w:val="left" w:pos="1080"/>
        </w:tabs>
        <w:rPr>
          <w:rFonts w:ascii="Courier New" w:hAnsi="Courier New" w:cs="Courier New"/>
        </w:rPr>
      </w:pPr>
      <w:r w:rsidRPr="0059396C">
        <w:rPr>
          <w:rFonts w:ascii="Courier New" w:hAnsi="Courier New" w:cs="Courier New"/>
        </w:rPr>
        <w:t>* * * * *</w:t>
      </w:r>
    </w:p>
    <w:p w14:paraId="13E698FA" w14:textId="77777777" w:rsidR="000B6DB7" w:rsidRDefault="000B6DB7" w:rsidP="00467F14">
      <w:pPr>
        <w:tabs>
          <w:tab w:val="left" w:pos="1080"/>
        </w:tabs>
        <w:rPr>
          <w:rFonts w:ascii="Courier New" w:hAnsi="Courier New" w:cs="Courier New"/>
        </w:rPr>
      </w:pPr>
    </w:p>
    <w:p w14:paraId="53A59F8C" w14:textId="77777777" w:rsidR="000B6DB7" w:rsidRPr="00CE259F" w:rsidRDefault="000B6DB7" w:rsidP="000B6DB7">
      <w:pPr>
        <w:rPr>
          <w:rFonts w:ascii="Courier New" w:hAnsi="Courier New" w:cs="Courier New"/>
          <w:b/>
        </w:rPr>
      </w:pPr>
      <w:r>
        <w:rPr>
          <w:rFonts w:ascii="Courier New" w:hAnsi="Courier New" w:cs="Courier New"/>
          <w:b/>
        </w:rPr>
        <w:t>PART 13</w:t>
      </w:r>
      <w:r w:rsidRPr="00CE259F">
        <w:rPr>
          <w:rFonts w:ascii="Courier New" w:hAnsi="Courier New" w:cs="Courier New"/>
          <w:b/>
        </w:rPr>
        <w:t xml:space="preserve"> – </w:t>
      </w:r>
      <w:r>
        <w:rPr>
          <w:rFonts w:ascii="Courier New" w:hAnsi="Courier New" w:cs="Courier New"/>
          <w:b/>
        </w:rPr>
        <w:t>SIMPLIFIED ACQUISITION PROCEDURES</w:t>
      </w:r>
    </w:p>
    <w:p w14:paraId="62F19F6B" w14:textId="77777777" w:rsidR="000B6DB7" w:rsidRDefault="000B6DB7" w:rsidP="00E660D5">
      <w:pPr>
        <w:tabs>
          <w:tab w:val="left" w:pos="1368"/>
        </w:tabs>
        <w:spacing w:line="288" w:lineRule="auto"/>
        <w:ind w:left="-409" w:right="687"/>
        <w:rPr>
          <w:rFonts w:ascii="Courier New" w:eastAsia="Courier New" w:hAnsi="Courier New" w:cs="Courier New"/>
        </w:rPr>
      </w:pPr>
    </w:p>
    <w:p w14:paraId="33DB54F9" w14:textId="560FA616" w:rsidR="00E660D5" w:rsidRPr="00E660D5" w:rsidRDefault="000B6DB7" w:rsidP="00E660D5">
      <w:pPr>
        <w:tabs>
          <w:tab w:val="left" w:pos="1368"/>
        </w:tabs>
        <w:spacing w:line="288" w:lineRule="auto"/>
        <w:ind w:left="-409" w:right="687"/>
        <w:rPr>
          <w:rFonts w:ascii="Courier New" w:eastAsia="Courier New" w:hAnsi="Courier New" w:cs="Courier New"/>
        </w:rPr>
      </w:pPr>
      <w:r>
        <w:rPr>
          <w:rFonts w:ascii="Courier New" w:eastAsia="Courier New" w:hAnsi="Courier New" w:cs="Courier New"/>
        </w:rPr>
        <w:t xml:space="preserve">   </w:t>
      </w:r>
      <w:r w:rsidR="00E660D5" w:rsidRPr="00E660D5">
        <w:rPr>
          <w:rFonts w:ascii="Courier New" w:eastAsia="Courier New" w:hAnsi="Courier New" w:cs="Courier New"/>
        </w:rPr>
        <w:t>* * * * *</w:t>
      </w:r>
    </w:p>
    <w:p w14:paraId="3DB83770" w14:textId="77777777" w:rsidR="00E234B3" w:rsidRDefault="00E234B3">
      <w:pPr>
        <w:pStyle w:val="BodyText"/>
        <w:spacing w:before="6"/>
        <w:rPr>
          <w:sz w:val="21"/>
        </w:rPr>
      </w:pPr>
    </w:p>
    <w:p w14:paraId="5F33A0D3" w14:textId="77777777" w:rsidR="00E234B3" w:rsidRPr="007640D5" w:rsidRDefault="006E147F" w:rsidP="000B6DB7">
      <w:pPr>
        <w:pStyle w:val="Heading3"/>
        <w:tabs>
          <w:tab w:val="left" w:pos="1175"/>
        </w:tabs>
        <w:ind w:left="0"/>
      </w:pPr>
      <w:r w:rsidRPr="007640D5">
        <w:t>13.003</w:t>
      </w:r>
      <w:r w:rsidRPr="007640D5">
        <w:tab/>
        <w:t>Policy.</w:t>
      </w:r>
    </w:p>
    <w:p w14:paraId="10875D81" w14:textId="77777777" w:rsidR="000B6DB7" w:rsidRDefault="000B6DB7" w:rsidP="000B6DB7">
      <w:pPr>
        <w:pStyle w:val="Heading3"/>
        <w:tabs>
          <w:tab w:val="left" w:pos="1175"/>
        </w:tabs>
        <w:ind w:left="0"/>
        <w:rPr>
          <w:u w:val="single"/>
        </w:rPr>
      </w:pPr>
    </w:p>
    <w:p w14:paraId="341AD78F" w14:textId="2F2D7A1C" w:rsidR="000B6DB7" w:rsidRPr="000B6DB7" w:rsidRDefault="000B6DB7" w:rsidP="000B6DB7">
      <w:pPr>
        <w:pStyle w:val="Heading3"/>
        <w:tabs>
          <w:tab w:val="left" w:pos="1175"/>
        </w:tabs>
        <w:ind w:left="0"/>
        <w:rPr>
          <w:b w:val="0"/>
          <w:u w:val="single"/>
        </w:rPr>
      </w:pPr>
      <w:r w:rsidRPr="000B6DB7">
        <w:rPr>
          <w:b w:val="0"/>
        </w:rPr>
        <w:t>* * * * *</w:t>
      </w:r>
    </w:p>
    <w:p w14:paraId="7144E6A6" w14:textId="77777777" w:rsidR="007640D5" w:rsidRDefault="000B6DB7" w:rsidP="000B6DB7">
      <w:pPr>
        <w:pStyle w:val="BodyText"/>
        <w:spacing w:before="55" w:line="288" w:lineRule="auto"/>
        <w:ind w:right="111"/>
      </w:pPr>
      <w:r>
        <w:t xml:space="preserve">   </w:t>
      </w:r>
      <w:r w:rsidR="006E147F">
        <w:t>(b)(1) Acquisitions of supplies or services that have</w:t>
      </w:r>
      <w:r w:rsidR="006E147F">
        <w:rPr>
          <w:spacing w:val="-14"/>
        </w:rPr>
        <w:t xml:space="preserve"> </w:t>
      </w:r>
      <w:r w:rsidR="006E147F">
        <w:t xml:space="preserve">an anticipated dollar value exceeding </w:t>
      </w:r>
      <w:r w:rsidR="00803C77" w:rsidRPr="00803C77">
        <w:rPr>
          <w:strike/>
        </w:rPr>
        <w:t>$3,500</w:t>
      </w:r>
      <w:r w:rsidR="00803C77">
        <w:t xml:space="preserve"> </w:t>
      </w:r>
      <w:r w:rsidR="00803C77" w:rsidRPr="00803C77">
        <w:rPr>
          <w:b/>
        </w:rPr>
        <w:t>[</w:t>
      </w:r>
      <w:r w:rsidR="00F82F34" w:rsidRPr="00F82F34">
        <w:rPr>
          <w:b/>
          <w:shd w:val="clear" w:color="auto" w:fill="FFFF00"/>
        </w:rPr>
        <w:t xml:space="preserve">the </w:t>
      </w:r>
      <w:r w:rsidR="00A031FA">
        <w:rPr>
          <w:b/>
          <w:shd w:val="clear" w:color="auto" w:fill="FFFF00"/>
        </w:rPr>
        <w:t>micro-purchase threshold</w:t>
      </w:r>
      <w:r w:rsidR="00803C77" w:rsidRPr="00803C77">
        <w:rPr>
          <w:b/>
          <w:shd w:val="clear" w:color="auto" w:fill="FFFF00"/>
        </w:rPr>
        <w:t>]</w:t>
      </w:r>
      <w:r w:rsidR="006E147F">
        <w:t xml:space="preserve">($20,000 for acquisitions as described in </w:t>
      </w:r>
      <w:hyperlink r:id="rId16">
        <w:r w:rsidR="006E147F">
          <w:t>13.201</w:t>
        </w:r>
      </w:hyperlink>
      <w:r w:rsidR="006E147F">
        <w:t xml:space="preserve">(g)(1)) but </w:t>
      </w:r>
      <w:r w:rsidR="006E147F">
        <w:lastRenderedPageBreak/>
        <w:t xml:space="preserve">not exceeding </w:t>
      </w:r>
      <w:r w:rsidR="00803C77" w:rsidRPr="00803C77">
        <w:rPr>
          <w:strike/>
        </w:rPr>
        <w:t>$150,000</w:t>
      </w:r>
      <w:r w:rsidR="00803C77">
        <w:t xml:space="preserve"> </w:t>
      </w:r>
      <w:r w:rsidR="00803C77" w:rsidRPr="00A031FA">
        <w:rPr>
          <w:b/>
          <w:highlight w:val="yellow"/>
        </w:rPr>
        <w:t>[</w:t>
      </w:r>
      <w:r w:rsidR="00A031FA" w:rsidRPr="00A031FA">
        <w:rPr>
          <w:b/>
          <w:highlight w:val="yellow"/>
        </w:rPr>
        <w:t>the simplified acquisition threshold</w:t>
      </w:r>
      <w:r w:rsidR="00803C77" w:rsidRPr="00803C77">
        <w:rPr>
          <w:b/>
          <w:shd w:val="clear" w:color="auto" w:fill="FFFF00"/>
        </w:rPr>
        <w:t>]</w:t>
      </w:r>
      <w:r w:rsidR="006E147F">
        <w:rPr>
          <w:shd w:val="clear" w:color="auto" w:fill="FFFF00"/>
        </w:rPr>
        <w:t xml:space="preserve"> </w:t>
      </w:r>
      <w:r w:rsidR="006E147F">
        <w:t xml:space="preserve">($750,000 for acquisitions described in paragraph (1)(i) of the simplified acquisition threshold definition at </w:t>
      </w:r>
      <w:hyperlink r:id="rId17">
        <w:r w:rsidR="006E147F">
          <w:t>2.101</w:t>
        </w:r>
      </w:hyperlink>
      <w:r w:rsidR="006E147F">
        <w:t xml:space="preserve">) are reserved exclusively for small business concerns and shall be set aside (see </w:t>
      </w:r>
      <w:hyperlink r:id="rId18">
        <w:r w:rsidR="006E147F">
          <w:t>19.000</w:t>
        </w:r>
      </w:hyperlink>
      <w:r w:rsidR="006E147F">
        <w:t xml:space="preserve">, </w:t>
      </w:r>
      <w:hyperlink r:id="rId19">
        <w:r w:rsidR="006E147F">
          <w:t>19.203</w:t>
        </w:r>
      </w:hyperlink>
      <w:r w:rsidR="006E147F">
        <w:t xml:space="preserve">, and subpart </w:t>
      </w:r>
      <w:hyperlink r:id="rId20">
        <w:r w:rsidR="006E147F">
          <w:t>19.5</w:t>
        </w:r>
      </w:hyperlink>
      <w:r w:rsidR="006E147F">
        <w:t xml:space="preserve">). </w:t>
      </w:r>
    </w:p>
    <w:p w14:paraId="5AAD9E69" w14:textId="7B516B0F" w:rsidR="00E234B3" w:rsidRDefault="006E147F" w:rsidP="000B6DB7">
      <w:pPr>
        <w:pStyle w:val="BodyText"/>
        <w:spacing w:before="55" w:line="288" w:lineRule="auto"/>
        <w:ind w:right="111"/>
      </w:pPr>
      <w:r>
        <w:t>* * * *</w:t>
      </w:r>
      <w:r>
        <w:rPr>
          <w:spacing w:val="-8"/>
        </w:rPr>
        <w:t xml:space="preserve"> </w:t>
      </w:r>
      <w:r>
        <w:t>*</w:t>
      </w:r>
    </w:p>
    <w:p w14:paraId="1334BBE6" w14:textId="77777777" w:rsidR="007640D5" w:rsidRDefault="007640D5" w:rsidP="000B6DB7">
      <w:pPr>
        <w:pStyle w:val="BodyText"/>
        <w:spacing w:before="55" w:line="288" w:lineRule="auto"/>
        <w:ind w:right="111"/>
      </w:pPr>
    </w:p>
    <w:p w14:paraId="60D2D4A6" w14:textId="77777777" w:rsidR="007640D5" w:rsidRDefault="007640D5" w:rsidP="007640D5">
      <w:pPr>
        <w:ind w:firstLine="720"/>
        <w:rPr>
          <w:rFonts w:ascii="Courier New" w:hAnsi="Courier New" w:cs="Courier New"/>
          <w:b/>
        </w:rPr>
      </w:pPr>
      <w:r w:rsidRPr="006C38B3">
        <w:rPr>
          <w:rFonts w:ascii="Courier New" w:hAnsi="Courier New" w:cs="Courier New"/>
          <w:b/>
        </w:rPr>
        <w:t>Subpart 13.5—Simplified Procedures for Certain Commercial Items</w:t>
      </w:r>
    </w:p>
    <w:p w14:paraId="06FD5225" w14:textId="77777777" w:rsidR="007640D5" w:rsidRDefault="007640D5" w:rsidP="007640D5">
      <w:pPr>
        <w:pStyle w:val="BodyText"/>
        <w:spacing w:before="55" w:line="288" w:lineRule="auto"/>
        <w:ind w:right="111"/>
      </w:pPr>
    </w:p>
    <w:p w14:paraId="0F2B30D7" w14:textId="77777777" w:rsidR="007640D5" w:rsidRDefault="007640D5" w:rsidP="00261AC4">
      <w:pPr>
        <w:pStyle w:val="BodyText"/>
        <w:spacing w:before="55" w:line="288" w:lineRule="auto"/>
        <w:ind w:right="111" w:firstLine="120"/>
      </w:pPr>
      <w:r>
        <w:t>* * * *</w:t>
      </w:r>
      <w:r>
        <w:rPr>
          <w:spacing w:val="-8"/>
        </w:rPr>
        <w:t xml:space="preserve"> </w:t>
      </w:r>
      <w:r>
        <w:t>*</w:t>
      </w:r>
    </w:p>
    <w:p w14:paraId="5A90F6BD" w14:textId="77777777" w:rsidR="00870098" w:rsidRDefault="00870098">
      <w:pPr>
        <w:pStyle w:val="BodyText"/>
        <w:spacing w:before="5"/>
        <w:rPr>
          <w:sz w:val="21"/>
        </w:rPr>
      </w:pPr>
    </w:p>
    <w:p w14:paraId="06568808" w14:textId="77777777" w:rsidR="00E234B3" w:rsidRDefault="006E147F">
      <w:pPr>
        <w:pStyle w:val="Heading3"/>
      </w:pPr>
      <w:r w:rsidRPr="007640D5">
        <w:t>13.501 Special documentation requirements.</w:t>
      </w:r>
    </w:p>
    <w:p w14:paraId="3F450519" w14:textId="77777777" w:rsidR="007640D5" w:rsidRPr="007640D5" w:rsidRDefault="007640D5">
      <w:pPr>
        <w:pStyle w:val="Heading3"/>
      </w:pPr>
    </w:p>
    <w:p w14:paraId="55E157A3" w14:textId="77777777" w:rsidR="007640D5" w:rsidRDefault="006E147F">
      <w:pPr>
        <w:pStyle w:val="BodyText"/>
        <w:spacing w:before="6"/>
        <w:ind w:left="120"/>
      </w:pPr>
      <w:r>
        <w:t xml:space="preserve">(a) * * * </w:t>
      </w:r>
    </w:p>
    <w:p w14:paraId="40AD4671" w14:textId="36FB05DA" w:rsidR="00E234B3" w:rsidRDefault="007640D5">
      <w:pPr>
        <w:pStyle w:val="BodyText"/>
        <w:spacing w:before="6"/>
        <w:ind w:left="120"/>
      </w:pPr>
      <w:r>
        <w:t xml:space="preserve">   </w:t>
      </w:r>
      <w:r w:rsidR="006E147F">
        <w:t>(2) * * *</w:t>
      </w:r>
    </w:p>
    <w:p w14:paraId="527424FB" w14:textId="77777777" w:rsidR="00870098" w:rsidRPr="00870098" w:rsidRDefault="006E147F">
      <w:pPr>
        <w:pStyle w:val="ListParagraph"/>
        <w:numPr>
          <w:ilvl w:val="0"/>
          <w:numId w:val="2"/>
        </w:numPr>
        <w:tabs>
          <w:tab w:val="left" w:pos="1308"/>
        </w:tabs>
        <w:spacing w:before="49"/>
      </w:pPr>
      <w:r>
        <w:t xml:space="preserve">For a proposed contract exceeding </w:t>
      </w:r>
      <w:r w:rsidR="00803C77" w:rsidRPr="00803C77">
        <w:rPr>
          <w:strike/>
        </w:rPr>
        <w:t>$150,000</w:t>
      </w:r>
      <w:r w:rsidR="00803C77">
        <w:t xml:space="preserve"> </w:t>
      </w:r>
      <w:r w:rsidR="00803C77" w:rsidRPr="00870098">
        <w:rPr>
          <w:b/>
          <w:highlight w:val="yellow"/>
        </w:rPr>
        <w:t>[</w:t>
      </w:r>
      <w:r w:rsidR="00870098" w:rsidRPr="00870098">
        <w:rPr>
          <w:b/>
          <w:highlight w:val="yellow"/>
        </w:rPr>
        <w:t>the simplified</w:t>
      </w:r>
    </w:p>
    <w:p w14:paraId="4CBB9969" w14:textId="77777777" w:rsidR="00E234B3" w:rsidRPr="00870098" w:rsidRDefault="00870098" w:rsidP="00870098">
      <w:pPr>
        <w:tabs>
          <w:tab w:val="left" w:pos="1308"/>
        </w:tabs>
        <w:spacing w:before="49"/>
        <w:rPr>
          <w:rFonts w:ascii="Courier New" w:hAnsi="Courier New" w:cs="Courier New"/>
        </w:rPr>
      </w:pPr>
      <w:r w:rsidRPr="00870098">
        <w:rPr>
          <w:rFonts w:ascii="Courier New" w:eastAsia="Courier New" w:hAnsi="Courier New" w:cs="Courier New"/>
          <w:b/>
          <w:highlight w:val="yellow"/>
        </w:rPr>
        <w:t>acquisition threshold</w:t>
      </w:r>
      <w:r w:rsidR="00803C77" w:rsidRPr="00870098">
        <w:rPr>
          <w:b/>
          <w:shd w:val="clear" w:color="auto" w:fill="FFFF00"/>
        </w:rPr>
        <w:t>]</w:t>
      </w:r>
      <w:r>
        <w:t xml:space="preserve">, </w:t>
      </w:r>
      <w:r>
        <w:rPr>
          <w:rFonts w:ascii="Courier New" w:eastAsia="Courier New" w:hAnsi="Courier New" w:cs="Courier New"/>
        </w:rPr>
        <w:t xml:space="preserve">but </w:t>
      </w:r>
      <w:r w:rsidR="003811DD" w:rsidRPr="00870098">
        <w:rPr>
          <w:rFonts w:ascii="Courier New" w:hAnsi="Courier New" w:cs="Courier New"/>
        </w:rPr>
        <w:t xml:space="preserve">not </w:t>
      </w:r>
      <w:r w:rsidR="00803C77" w:rsidRPr="00870098">
        <w:rPr>
          <w:rFonts w:ascii="Courier New" w:hAnsi="Courier New" w:cs="Courier New"/>
        </w:rPr>
        <w:t xml:space="preserve">exceeding </w:t>
      </w:r>
      <w:r w:rsidR="006E147F" w:rsidRPr="00870098">
        <w:rPr>
          <w:rFonts w:ascii="Courier New" w:hAnsi="Courier New" w:cs="Courier New"/>
        </w:rPr>
        <w:t xml:space="preserve">$700,000, the contracting officer’s certification that the justification is accurate and complete to the best of the contracting officer’s knowledge and </w:t>
      </w:r>
      <w:r w:rsidR="006E147F" w:rsidRPr="00870098">
        <w:rPr>
          <w:rFonts w:ascii="Courier New" w:hAnsi="Courier New" w:cs="Courier New"/>
        </w:rPr>
        <w:lastRenderedPageBreak/>
        <w:t>belief will serve as approval, unless a higher approval level is established in accordance with agency procedures. *</w:t>
      </w:r>
    </w:p>
    <w:p w14:paraId="53F91E05" w14:textId="77777777" w:rsidR="00870098" w:rsidRDefault="00870098">
      <w:pPr>
        <w:pStyle w:val="BodyText"/>
        <w:ind w:left="120"/>
      </w:pPr>
    </w:p>
    <w:p w14:paraId="17018D98" w14:textId="571C3BBC" w:rsidR="00E234B3" w:rsidRDefault="006E147F">
      <w:pPr>
        <w:pStyle w:val="BodyText"/>
        <w:ind w:left="120"/>
      </w:pPr>
      <w:r>
        <w:t>* * * *</w:t>
      </w:r>
      <w:r w:rsidR="007640D5">
        <w:t xml:space="preserve"> *</w:t>
      </w:r>
    </w:p>
    <w:p w14:paraId="31A1C9A6" w14:textId="77777777" w:rsidR="003E7612" w:rsidRDefault="003E7612">
      <w:pPr>
        <w:pStyle w:val="BodyText"/>
        <w:spacing w:before="10"/>
        <w:rPr>
          <w:sz w:val="25"/>
        </w:rPr>
      </w:pPr>
    </w:p>
    <w:p w14:paraId="7CBAFAC0" w14:textId="77777777" w:rsidR="007640D5" w:rsidRDefault="007640D5" w:rsidP="007640D5">
      <w:pPr>
        <w:tabs>
          <w:tab w:val="left" w:pos="360"/>
          <w:tab w:val="left" w:pos="1080"/>
        </w:tabs>
        <w:rPr>
          <w:rFonts w:ascii="Courier New" w:hAnsi="Courier New" w:cs="Courier New"/>
          <w:b/>
        </w:rPr>
      </w:pPr>
      <w:r w:rsidRPr="000D4F8C">
        <w:rPr>
          <w:rFonts w:ascii="Courier New" w:hAnsi="Courier New" w:cs="Courier New"/>
          <w:b/>
        </w:rPr>
        <w:t>PART 19-SMALL BUSINESS PROGRAMS</w:t>
      </w:r>
    </w:p>
    <w:p w14:paraId="42AB8052" w14:textId="77777777" w:rsidR="00A75228" w:rsidRDefault="00A75228" w:rsidP="007640D5">
      <w:pPr>
        <w:tabs>
          <w:tab w:val="left" w:pos="360"/>
          <w:tab w:val="left" w:pos="1080"/>
        </w:tabs>
        <w:rPr>
          <w:rFonts w:ascii="Courier New" w:hAnsi="Courier New" w:cs="Courier New"/>
          <w:b/>
        </w:rPr>
      </w:pPr>
    </w:p>
    <w:p w14:paraId="2183FB5F" w14:textId="77777777" w:rsidR="00A75228" w:rsidRDefault="00A75228" w:rsidP="00A75228">
      <w:pPr>
        <w:pStyle w:val="BodyText"/>
      </w:pPr>
      <w:r>
        <w:t>* * * * *</w:t>
      </w:r>
    </w:p>
    <w:p w14:paraId="7CF3D895" w14:textId="77777777" w:rsidR="00A75228" w:rsidRDefault="00A75228" w:rsidP="00A75228">
      <w:pPr>
        <w:tabs>
          <w:tab w:val="left" w:pos="360"/>
          <w:tab w:val="left" w:pos="1080"/>
        </w:tabs>
        <w:jc w:val="center"/>
        <w:rPr>
          <w:rFonts w:ascii="Courier New" w:hAnsi="Courier New" w:cs="Courier New"/>
          <w:b/>
        </w:rPr>
      </w:pPr>
      <w:r>
        <w:rPr>
          <w:rFonts w:ascii="Courier New" w:hAnsi="Courier New" w:cs="Courier New"/>
          <w:b/>
        </w:rPr>
        <w:t>Subpart 19.2-Policies</w:t>
      </w:r>
    </w:p>
    <w:p w14:paraId="04811E81" w14:textId="77777777" w:rsidR="00A75228" w:rsidRDefault="00A75228" w:rsidP="00A75228">
      <w:pPr>
        <w:pStyle w:val="BodyText"/>
      </w:pPr>
      <w:r>
        <w:t>* * * * *</w:t>
      </w:r>
    </w:p>
    <w:p w14:paraId="7EF4CEF7" w14:textId="77777777" w:rsidR="00A75228" w:rsidRDefault="00A75228" w:rsidP="00A75228">
      <w:pPr>
        <w:tabs>
          <w:tab w:val="left" w:pos="360"/>
          <w:tab w:val="left" w:pos="1080"/>
        </w:tabs>
        <w:rPr>
          <w:rFonts w:ascii="Courier New" w:hAnsi="Courier New" w:cs="Courier New"/>
          <w:b/>
        </w:rPr>
      </w:pPr>
    </w:p>
    <w:p w14:paraId="712C7655" w14:textId="77777777" w:rsidR="007640D5" w:rsidRDefault="007640D5" w:rsidP="00A75228">
      <w:pPr>
        <w:pStyle w:val="BodyText"/>
        <w:spacing w:before="10"/>
        <w:jc w:val="center"/>
        <w:rPr>
          <w:sz w:val="25"/>
        </w:rPr>
      </w:pPr>
    </w:p>
    <w:p w14:paraId="26C1BF72" w14:textId="77777777" w:rsidR="00E234B3" w:rsidRDefault="006E147F" w:rsidP="00A75228">
      <w:pPr>
        <w:pStyle w:val="Heading3"/>
        <w:ind w:left="0"/>
      </w:pPr>
      <w:r w:rsidRPr="006E147F">
        <w:rPr>
          <w:u w:val="single"/>
        </w:rPr>
        <w:t>19.203 Relationship among small business programs</w:t>
      </w:r>
      <w:r>
        <w:t>.</w:t>
      </w:r>
    </w:p>
    <w:p w14:paraId="687BF00F" w14:textId="77777777" w:rsidR="00A75228" w:rsidRDefault="00A75228" w:rsidP="00A75228">
      <w:pPr>
        <w:pStyle w:val="Heading3"/>
        <w:ind w:left="0"/>
      </w:pPr>
    </w:p>
    <w:p w14:paraId="75B56E4D" w14:textId="4C556DAB" w:rsidR="00A75228" w:rsidRDefault="00A75228" w:rsidP="00A75228">
      <w:pPr>
        <w:pStyle w:val="Heading3"/>
        <w:ind w:left="0"/>
        <w:rPr>
          <w:b w:val="0"/>
        </w:rPr>
      </w:pPr>
      <w:r w:rsidRPr="00A75228">
        <w:rPr>
          <w:b w:val="0"/>
        </w:rPr>
        <w:t>* * * * *</w:t>
      </w:r>
    </w:p>
    <w:p w14:paraId="03902848" w14:textId="77777777" w:rsidR="00A75228" w:rsidRPr="00A75228" w:rsidRDefault="00A75228" w:rsidP="00A75228">
      <w:pPr>
        <w:pStyle w:val="Heading3"/>
        <w:ind w:left="0"/>
        <w:rPr>
          <w:b w:val="0"/>
        </w:rPr>
      </w:pPr>
    </w:p>
    <w:p w14:paraId="71DA3F98" w14:textId="47A4424C" w:rsidR="00E234B3" w:rsidRDefault="00A75228" w:rsidP="00A75228">
      <w:pPr>
        <w:pStyle w:val="BodyText"/>
        <w:spacing w:before="6" w:line="288" w:lineRule="auto"/>
        <w:ind w:right="331"/>
      </w:pPr>
      <w:r>
        <w:t xml:space="preserve">   (</w:t>
      </w:r>
      <w:r w:rsidR="006E147F">
        <w:t xml:space="preserve">b) At or below the simplified acquisition threshold. For acquisitions of supplies or services that have an anticipated dollar value exceeding </w:t>
      </w:r>
      <w:r w:rsidR="00803C77" w:rsidRPr="00803C77">
        <w:rPr>
          <w:strike/>
        </w:rPr>
        <w:t>$3,500</w:t>
      </w:r>
      <w:r w:rsidR="00803C77">
        <w:t xml:space="preserve"> </w:t>
      </w:r>
      <w:r w:rsidR="00803C77" w:rsidRPr="00F973E9">
        <w:rPr>
          <w:b/>
          <w:highlight w:val="yellow"/>
        </w:rPr>
        <w:t>[</w:t>
      </w:r>
      <w:r w:rsidR="00F973E9" w:rsidRPr="00F973E9">
        <w:rPr>
          <w:b/>
          <w:highlight w:val="yellow"/>
        </w:rPr>
        <w:t>the micro-purchase threshold</w:t>
      </w:r>
      <w:r w:rsidR="00803C77" w:rsidRPr="00F973E9">
        <w:rPr>
          <w:b/>
          <w:highlight w:val="yellow"/>
          <w:shd w:val="clear" w:color="auto" w:fill="FFFF00"/>
        </w:rPr>
        <w:t>]</w:t>
      </w:r>
      <w:r w:rsidR="006E147F" w:rsidRPr="006E147F">
        <w:t xml:space="preserve"> </w:t>
      </w:r>
      <w:r w:rsidR="006E147F">
        <w:t xml:space="preserve">($20,000 for acquisitions as described in </w:t>
      </w:r>
      <w:hyperlink r:id="rId21">
        <w:r w:rsidR="006E147F">
          <w:t>13.201</w:t>
        </w:r>
      </w:hyperlink>
      <w:r w:rsidR="006E147F">
        <w:t xml:space="preserve">(g)(1)), but not exceeding </w:t>
      </w:r>
      <w:r w:rsidR="00803C77" w:rsidRPr="00803C77">
        <w:rPr>
          <w:strike/>
        </w:rPr>
        <w:t>$150,000</w:t>
      </w:r>
      <w:r w:rsidR="00803C77">
        <w:t xml:space="preserve"> </w:t>
      </w:r>
      <w:r w:rsidR="00803C77" w:rsidRPr="006E147F">
        <w:rPr>
          <w:b/>
          <w:shd w:val="clear" w:color="auto" w:fill="FFFF00"/>
        </w:rPr>
        <w:t>[</w:t>
      </w:r>
      <w:r w:rsidR="00F973E9">
        <w:rPr>
          <w:b/>
          <w:shd w:val="clear" w:color="auto" w:fill="FFFF00"/>
        </w:rPr>
        <w:t>the simplified acquisition threshold</w:t>
      </w:r>
      <w:r w:rsidR="00803C77" w:rsidRPr="00803C77">
        <w:rPr>
          <w:b/>
          <w:shd w:val="clear" w:color="auto" w:fill="FFFF00"/>
        </w:rPr>
        <w:t>]</w:t>
      </w:r>
      <w:r w:rsidR="006E147F" w:rsidRPr="006E147F">
        <w:t xml:space="preserve"> </w:t>
      </w:r>
      <w:r w:rsidR="006E147F">
        <w:t xml:space="preserve">($750,000 for </w:t>
      </w:r>
      <w:r w:rsidR="006E147F">
        <w:lastRenderedPageBreak/>
        <w:t xml:space="preserve">acquisitions described in paragraph (1)(i) of the simplified acquisition threshold definition at </w:t>
      </w:r>
      <w:hyperlink r:id="rId22">
        <w:r w:rsidR="006E147F">
          <w:t>2.101</w:t>
        </w:r>
      </w:hyperlink>
      <w:r w:rsidR="006E147F">
        <w:t xml:space="preserve">), the requirement at </w:t>
      </w:r>
      <w:hyperlink r:id="rId23">
        <w:r w:rsidR="006E147F">
          <w:t>19.502-2</w:t>
        </w:r>
      </w:hyperlink>
      <w:r w:rsidR="006E147F">
        <w:t>(a) to exclusively</w:t>
      </w:r>
      <w:r w:rsidR="0035617E">
        <w:t xml:space="preserve"> reserve acquisitions for</w:t>
      </w:r>
      <w:r w:rsidR="00F973E9">
        <w:t xml:space="preserve"> </w:t>
      </w:r>
      <w:r w:rsidR="006E147F">
        <w:t>small business concerns does not preclude</w:t>
      </w:r>
      <w:r w:rsidR="006E147F">
        <w:rPr>
          <w:spacing w:val="-16"/>
        </w:rPr>
        <w:t xml:space="preserve"> </w:t>
      </w:r>
      <w:r w:rsidR="006E147F">
        <w:t>the contracting officer from awarding a contract to a small business</w:t>
      </w:r>
      <w:r w:rsidR="006E147F">
        <w:rPr>
          <w:spacing w:val="-16"/>
        </w:rPr>
        <w:t xml:space="preserve"> </w:t>
      </w:r>
      <w:r w:rsidR="006E147F">
        <w:t>under the 8(a) Program, HUBZone Program, SDVOSB Program, or WOSB</w:t>
      </w:r>
      <w:r w:rsidR="006E147F">
        <w:rPr>
          <w:spacing w:val="-16"/>
        </w:rPr>
        <w:t xml:space="preserve"> </w:t>
      </w:r>
      <w:r w:rsidR="006E147F">
        <w:t>Program.</w:t>
      </w:r>
    </w:p>
    <w:p w14:paraId="37D345BD" w14:textId="77777777" w:rsidR="00261AC4" w:rsidRDefault="00261AC4" w:rsidP="00A75228">
      <w:pPr>
        <w:pStyle w:val="BodyText"/>
      </w:pPr>
    </w:p>
    <w:p w14:paraId="5CC6997C" w14:textId="77777777" w:rsidR="00E234B3" w:rsidRDefault="006E147F" w:rsidP="00A75228">
      <w:pPr>
        <w:pStyle w:val="BodyText"/>
      </w:pPr>
      <w:r>
        <w:t>* * * * *</w:t>
      </w:r>
    </w:p>
    <w:p w14:paraId="49FB2035" w14:textId="77777777" w:rsidR="00E234B3" w:rsidRDefault="00E234B3">
      <w:pPr>
        <w:pStyle w:val="BodyText"/>
        <w:rPr>
          <w:sz w:val="33"/>
        </w:rPr>
      </w:pPr>
    </w:p>
    <w:p w14:paraId="02ACA478" w14:textId="77777777" w:rsidR="00A75228" w:rsidRDefault="00A75228" w:rsidP="00A75228">
      <w:pPr>
        <w:tabs>
          <w:tab w:val="left" w:pos="360"/>
          <w:tab w:val="left" w:pos="1080"/>
        </w:tabs>
        <w:jc w:val="center"/>
        <w:rPr>
          <w:rFonts w:ascii="Courier New" w:hAnsi="Courier New" w:cs="Courier New"/>
          <w:b/>
        </w:rPr>
      </w:pPr>
      <w:r w:rsidRPr="00D739EA">
        <w:rPr>
          <w:rFonts w:ascii="Courier New" w:hAnsi="Courier New" w:cs="Courier New"/>
          <w:b/>
        </w:rPr>
        <w:t>Subpart 19.5-Set-Asides for Small Business</w:t>
      </w:r>
    </w:p>
    <w:p w14:paraId="7E1BAA3D" w14:textId="77777777" w:rsidR="00A75228" w:rsidRDefault="00A75228" w:rsidP="00A75228">
      <w:pPr>
        <w:pStyle w:val="Heading3"/>
        <w:spacing w:line="248" w:lineRule="exact"/>
        <w:jc w:val="center"/>
        <w:rPr>
          <w:u w:val="single"/>
        </w:rPr>
      </w:pPr>
    </w:p>
    <w:p w14:paraId="6CFE04A7" w14:textId="77777777" w:rsidR="00A75228" w:rsidRPr="00D739EA" w:rsidRDefault="00A75228" w:rsidP="00A75228">
      <w:pPr>
        <w:tabs>
          <w:tab w:val="left" w:pos="360"/>
          <w:tab w:val="left" w:pos="1080"/>
        </w:tabs>
        <w:rPr>
          <w:rFonts w:ascii="Courier New" w:hAnsi="Courier New" w:cs="Courier New"/>
        </w:rPr>
      </w:pPr>
      <w:r w:rsidRPr="00D739EA">
        <w:rPr>
          <w:rFonts w:ascii="Courier New" w:hAnsi="Courier New" w:cs="Courier New"/>
        </w:rPr>
        <w:t>* * * * *</w:t>
      </w:r>
    </w:p>
    <w:p w14:paraId="32003486" w14:textId="77777777" w:rsidR="00A75228" w:rsidRDefault="00A75228" w:rsidP="00A75228">
      <w:pPr>
        <w:pStyle w:val="Heading3"/>
        <w:spacing w:line="248" w:lineRule="exact"/>
        <w:ind w:left="0"/>
        <w:jc w:val="both"/>
        <w:rPr>
          <w:u w:val="single"/>
        </w:rPr>
      </w:pPr>
    </w:p>
    <w:p w14:paraId="68740036" w14:textId="77777777" w:rsidR="00A75228" w:rsidRDefault="00A75228" w:rsidP="00A75228">
      <w:pPr>
        <w:tabs>
          <w:tab w:val="left" w:pos="360"/>
          <w:tab w:val="left" w:pos="1080"/>
        </w:tabs>
        <w:rPr>
          <w:rFonts w:ascii="Courier New" w:hAnsi="Courier New" w:cs="Courier New"/>
          <w:b/>
        </w:rPr>
      </w:pPr>
      <w:r>
        <w:rPr>
          <w:rFonts w:ascii="Courier New" w:hAnsi="Courier New" w:cs="Courier New"/>
          <w:b/>
        </w:rPr>
        <w:t>19.502 Setting Aside Acquisitions.</w:t>
      </w:r>
    </w:p>
    <w:p w14:paraId="4CEBC0C3" w14:textId="77777777" w:rsidR="00A75228" w:rsidRDefault="00A75228" w:rsidP="00A75228">
      <w:pPr>
        <w:pStyle w:val="Heading3"/>
        <w:spacing w:line="248" w:lineRule="exact"/>
        <w:ind w:left="0"/>
        <w:jc w:val="both"/>
        <w:rPr>
          <w:u w:val="single"/>
        </w:rPr>
      </w:pPr>
    </w:p>
    <w:p w14:paraId="420F7C40" w14:textId="77777777" w:rsidR="00E234B3" w:rsidRDefault="006E147F" w:rsidP="00A75228">
      <w:pPr>
        <w:pStyle w:val="Heading3"/>
        <w:spacing w:line="248" w:lineRule="exact"/>
        <w:ind w:left="0"/>
        <w:jc w:val="both"/>
      </w:pPr>
      <w:r w:rsidRPr="00A75228">
        <w:t>19.502-1 Requirements for setting aside acquisitions</w:t>
      </w:r>
      <w:r>
        <w:t>.</w:t>
      </w:r>
    </w:p>
    <w:p w14:paraId="36C74DD4" w14:textId="77777777" w:rsidR="00A75228" w:rsidRDefault="00A75228" w:rsidP="00A75228">
      <w:pPr>
        <w:spacing w:line="275" w:lineRule="exact"/>
        <w:rPr>
          <w:rFonts w:ascii="Times New Roman"/>
          <w:sz w:val="24"/>
        </w:rPr>
      </w:pPr>
    </w:p>
    <w:p w14:paraId="7AB1BA7A" w14:textId="1D829B13" w:rsidR="000C5245" w:rsidRPr="00D739EA" w:rsidRDefault="00261AC4" w:rsidP="000C5245">
      <w:pPr>
        <w:tabs>
          <w:tab w:val="left" w:pos="360"/>
          <w:tab w:val="left" w:pos="1080"/>
        </w:tabs>
        <w:rPr>
          <w:rFonts w:ascii="Courier New" w:hAnsi="Courier New" w:cs="Courier New"/>
        </w:rPr>
      </w:pPr>
      <w:r>
        <w:rPr>
          <w:rFonts w:ascii="Courier New" w:hAnsi="Courier New" w:cs="Courier New"/>
        </w:rPr>
        <w:tab/>
      </w:r>
      <w:r w:rsidR="000C5245" w:rsidRPr="00D739EA">
        <w:rPr>
          <w:rFonts w:ascii="Courier New" w:hAnsi="Courier New" w:cs="Courier New"/>
        </w:rPr>
        <w:t>* * * * *</w:t>
      </w:r>
    </w:p>
    <w:p w14:paraId="671E8BC6" w14:textId="599A4F98" w:rsidR="00E234B3" w:rsidRDefault="00E234B3" w:rsidP="00A75228">
      <w:pPr>
        <w:spacing w:line="275" w:lineRule="exact"/>
        <w:rPr>
          <w:rFonts w:ascii="Times New Roman"/>
          <w:sz w:val="24"/>
        </w:rPr>
      </w:pPr>
    </w:p>
    <w:p w14:paraId="19E513AF" w14:textId="77777777" w:rsidR="00E234B3" w:rsidRDefault="006E147F">
      <w:pPr>
        <w:pStyle w:val="BodyText"/>
        <w:spacing w:before="64" w:line="288" w:lineRule="auto"/>
        <w:ind w:left="119" w:right="99" w:firstLine="372"/>
      </w:pPr>
      <w:r>
        <w:t xml:space="preserve">(b) This requirement does not apply to purchases of </w:t>
      </w:r>
      <w:r w:rsidR="007C1DD8" w:rsidRPr="007C1DD8">
        <w:rPr>
          <w:strike/>
        </w:rPr>
        <w:t>$3,500</w:t>
      </w:r>
      <w:r w:rsidR="007C1DD8">
        <w:t xml:space="preserve"> </w:t>
      </w:r>
      <w:r w:rsidR="007C1DD8" w:rsidRPr="007C1DD8">
        <w:rPr>
          <w:b/>
        </w:rPr>
        <w:t>[</w:t>
      </w:r>
      <w:r w:rsidR="00F973E9" w:rsidRPr="00F973E9">
        <w:rPr>
          <w:b/>
          <w:highlight w:val="yellow"/>
        </w:rPr>
        <w:t>the micro-purchase threshold</w:t>
      </w:r>
      <w:r w:rsidR="007C1DD8" w:rsidRPr="007C1DD8">
        <w:rPr>
          <w:b/>
          <w:shd w:val="clear" w:color="auto" w:fill="FFFF00"/>
        </w:rPr>
        <w:t>]</w:t>
      </w:r>
      <w:r>
        <w:rPr>
          <w:shd w:val="clear" w:color="auto" w:fill="FFFF00"/>
        </w:rPr>
        <w:t xml:space="preserve"> </w:t>
      </w:r>
      <w:r>
        <w:lastRenderedPageBreak/>
        <w:t xml:space="preserve">or less ($20,000 or less for acquisitions as described in </w:t>
      </w:r>
      <w:hyperlink r:id="rId24">
        <w:r>
          <w:t>13.201</w:t>
        </w:r>
      </w:hyperlink>
      <w:r>
        <w:t xml:space="preserve">(g)(1)), or purchases from required sources of supply under </w:t>
      </w:r>
      <w:hyperlink r:id="rId25">
        <w:r>
          <w:t>Part 8</w:t>
        </w:r>
      </w:hyperlink>
      <w:r>
        <w:t xml:space="preserve"> (e.g., Committee for Purchase From People Who are Blind or Severely</w:t>
      </w:r>
      <w:r>
        <w:rPr>
          <w:spacing w:val="-16"/>
        </w:rPr>
        <w:t xml:space="preserve"> </w:t>
      </w:r>
      <w:r>
        <w:t>Disabled, and Federal Supply Schedule</w:t>
      </w:r>
      <w:r>
        <w:rPr>
          <w:spacing w:val="-10"/>
        </w:rPr>
        <w:t xml:space="preserve"> </w:t>
      </w:r>
      <w:r>
        <w:t>contracts).</w:t>
      </w:r>
    </w:p>
    <w:p w14:paraId="5D839F49" w14:textId="77777777" w:rsidR="00261AC4" w:rsidRDefault="00261AC4" w:rsidP="000C5245">
      <w:pPr>
        <w:pStyle w:val="BodyText"/>
        <w:spacing w:before="64" w:line="288" w:lineRule="auto"/>
        <w:ind w:right="99"/>
      </w:pPr>
    </w:p>
    <w:p w14:paraId="0F4BD522" w14:textId="6B3C21BC" w:rsidR="000C5245" w:rsidRDefault="000C5245" w:rsidP="00261AC4">
      <w:pPr>
        <w:pStyle w:val="BodyText"/>
        <w:spacing w:before="64" w:line="288" w:lineRule="auto"/>
        <w:ind w:right="99" w:firstLine="119"/>
      </w:pPr>
      <w:r>
        <w:t>* * * * *</w:t>
      </w:r>
    </w:p>
    <w:p w14:paraId="0430D182" w14:textId="77777777" w:rsidR="00E234B3" w:rsidRDefault="00E234B3">
      <w:pPr>
        <w:pStyle w:val="BodyText"/>
        <w:spacing w:before="10"/>
        <w:rPr>
          <w:sz w:val="25"/>
        </w:rPr>
      </w:pPr>
    </w:p>
    <w:p w14:paraId="5FE20CCA" w14:textId="77777777" w:rsidR="00E234B3" w:rsidRDefault="006E147F">
      <w:pPr>
        <w:pStyle w:val="Heading3"/>
        <w:ind w:left="119"/>
        <w:jc w:val="both"/>
      </w:pPr>
      <w:r w:rsidRPr="000C5245">
        <w:t>19.502-2 Total small business set-asides.</w:t>
      </w:r>
    </w:p>
    <w:p w14:paraId="7CE725D3" w14:textId="77777777" w:rsidR="000C5245" w:rsidRPr="000C5245" w:rsidRDefault="000C5245">
      <w:pPr>
        <w:pStyle w:val="Heading3"/>
        <w:ind w:left="119"/>
        <w:jc w:val="both"/>
      </w:pPr>
    </w:p>
    <w:p w14:paraId="7E1193CB" w14:textId="4392552E" w:rsidR="00E234B3" w:rsidRDefault="006E147F">
      <w:pPr>
        <w:pStyle w:val="ListParagraph"/>
        <w:numPr>
          <w:ilvl w:val="0"/>
          <w:numId w:val="5"/>
        </w:numPr>
        <w:tabs>
          <w:tab w:val="left" w:pos="1021"/>
        </w:tabs>
        <w:spacing w:before="6" w:line="288" w:lineRule="auto"/>
        <w:ind w:right="99" w:firstLine="373"/>
        <w:jc w:val="left"/>
      </w:pPr>
      <w:r>
        <w:t xml:space="preserve">Before setting aside an acquisition under this paragraph, refer to </w:t>
      </w:r>
      <w:hyperlink r:id="rId26">
        <w:r>
          <w:t>19.203</w:t>
        </w:r>
      </w:hyperlink>
      <w:r>
        <w:t xml:space="preserve">(b). Each acquisition of supplies or services that has an anticipated dollar value exceeding </w:t>
      </w:r>
      <w:r w:rsidR="007C1DD8" w:rsidRPr="007C1DD8">
        <w:rPr>
          <w:strike/>
        </w:rPr>
        <w:t>$3,500</w:t>
      </w:r>
      <w:r w:rsidR="007C1DD8">
        <w:t xml:space="preserve"> </w:t>
      </w:r>
      <w:r w:rsidR="007C1DD8" w:rsidRPr="00F973E9">
        <w:rPr>
          <w:b/>
          <w:highlight w:val="yellow"/>
        </w:rPr>
        <w:t>[</w:t>
      </w:r>
      <w:r w:rsidR="00F973E9" w:rsidRPr="00F973E9">
        <w:rPr>
          <w:b/>
          <w:highlight w:val="yellow"/>
        </w:rPr>
        <w:t>the micro-purchase threshold</w:t>
      </w:r>
      <w:r w:rsidR="007C1DD8" w:rsidRPr="007C1DD8">
        <w:rPr>
          <w:b/>
          <w:shd w:val="clear" w:color="auto" w:fill="FFFF00"/>
        </w:rPr>
        <w:t>]</w:t>
      </w:r>
      <w:r>
        <w:rPr>
          <w:shd w:val="clear" w:color="auto" w:fill="FFFF00"/>
        </w:rPr>
        <w:t xml:space="preserve"> </w:t>
      </w:r>
      <w:r>
        <w:t xml:space="preserve">($20,000 for acquisitions as described in </w:t>
      </w:r>
      <w:hyperlink r:id="rId27">
        <w:r>
          <w:t>13.201</w:t>
        </w:r>
      </w:hyperlink>
      <w:r>
        <w:t xml:space="preserve">(g)(1)), but not over </w:t>
      </w:r>
      <w:r w:rsidR="007C1DD8" w:rsidRPr="007C1DD8">
        <w:rPr>
          <w:strike/>
        </w:rPr>
        <w:t>$150,000</w:t>
      </w:r>
      <w:r w:rsidR="007C1DD8">
        <w:t xml:space="preserve"> </w:t>
      </w:r>
      <w:r w:rsidR="007C1DD8" w:rsidRPr="007C1DD8">
        <w:rPr>
          <w:b/>
        </w:rPr>
        <w:t>[</w:t>
      </w:r>
      <w:r w:rsidR="00F973E9" w:rsidRPr="00F973E9">
        <w:rPr>
          <w:b/>
          <w:highlight w:val="yellow"/>
        </w:rPr>
        <w:t>the simplified acquisition threshold</w:t>
      </w:r>
      <w:r w:rsidR="007C1DD8" w:rsidRPr="007C1DD8">
        <w:rPr>
          <w:b/>
          <w:shd w:val="clear" w:color="auto" w:fill="FFFF00"/>
        </w:rPr>
        <w:t>]</w:t>
      </w:r>
      <w:r>
        <w:rPr>
          <w:shd w:val="clear" w:color="auto" w:fill="FFFF00"/>
        </w:rPr>
        <w:t xml:space="preserve"> </w:t>
      </w:r>
      <w:r>
        <w:t xml:space="preserve">($750,000 for acquisitions described in paragraph (1) (i) of the simplified acquisition threshold definition at </w:t>
      </w:r>
      <w:hyperlink r:id="rId28">
        <w:r>
          <w:t>2.101</w:t>
        </w:r>
      </w:hyperlink>
      <w:r>
        <w:t xml:space="preserve">), is automatically reserved exclusively for small business </w:t>
      </w:r>
      <w:r>
        <w:lastRenderedPageBreak/>
        <w:t>concerns and shall be set aside for small business unless the contracting officer determines there is not a reasonable expectation of obtaining offers from two or more responsible small business concerns that are competitive in terms of market</w:t>
      </w:r>
      <w:r w:rsidR="000C5245">
        <w:t xml:space="preserve"> prices, quality, and delivery.* * *</w:t>
      </w:r>
    </w:p>
    <w:p w14:paraId="4BAC1660" w14:textId="77777777" w:rsidR="000C5245" w:rsidRDefault="000C5245" w:rsidP="000C5245">
      <w:pPr>
        <w:pStyle w:val="ListParagraph"/>
        <w:tabs>
          <w:tab w:val="left" w:pos="1021"/>
        </w:tabs>
        <w:spacing w:before="6" w:line="288" w:lineRule="auto"/>
        <w:ind w:left="492" w:right="99"/>
        <w:jc w:val="right"/>
      </w:pPr>
    </w:p>
    <w:p w14:paraId="035FE0F7" w14:textId="1A89862E" w:rsidR="00E234B3" w:rsidRDefault="006E147F" w:rsidP="000C5245">
      <w:pPr>
        <w:pStyle w:val="ListParagraph"/>
        <w:numPr>
          <w:ilvl w:val="0"/>
          <w:numId w:val="5"/>
        </w:numPr>
        <w:tabs>
          <w:tab w:val="left" w:pos="1021"/>
        </w:tabs>
        <w:spacing w:before="6" w:line="288" w:lineRule="auto"/>
        <w:ind w:right="99" w:firstLine="373"/>
        <w:jc w:val="left"/>
      </w:pPr>
      <w:r w:rsidRPr="000C5245">
        <w:t xml:space="preserve">Before setting aside an acquisition under this paragraph, refer to 19.203(c). The contracting officer shall set aside any acquisition over </w:t>
      </w:r>
      <w:r w:rsidR="007C1DD8" w:rsidRPr="00BE06D4">
        <w:rPr>
          <w:strike/>
        </w:rPr>
        <w:t>$150,000</w:t>
      </w:r>
      <w:r w:rsidR="007C1DD8" w:rsidRPr="000C5245">
        <w:t xml:space="preserve"> </w:t>
      </w:r>
      <w:r w:rsidR="007C1DD8" w:rsidRPr="000C5245">
        <w:rPr>
          <w:b/>
          <w:highlight w:val="yellow"/>
        </w:rPr>
        <w:t>[</w:t>
      </w:r>
      <w:r w:rsidR="00851F20" w:rsidRPr="000C5245">
        <w:rPr>
          <w:b/>
          <w:highlight w:val="yellow"/>
        </w:rPr>
        <w:t>the simplified acquisition threshold</w:t>
      </w:r>
      <w:r w:rsidR="007C1DD8" w:rsidRPr="000C5245">
        <w:rPr>
          <w:b/>
          <w:highlight w:val="yellow"/>
        </w:rPr>
        <w:t>]</w:t>
      </w:r>
      <w:r w:rsidRPr="000C5245">
        <w:t xml:space="preserve"> for small business participation when there is a reasonable expectation </w:t>
      </w:r>
      <w:r w:rsidR="000C5245">
        <w:t>that—</w:t>
      </w:r>
      <w:r w:rsidR="000C5245">
        <w:tab/>
      </w:r>
    </w:p>
    <w:p w14:paraId="28ED424B" w14:textId="77777777" w:rsidR="000C5245" w:rsidRDefault="000C5245" w:rsidP="000C5245">
      <w:pPr>
        <w:pStyle w:val="ListParagraph"/>
      </w:pPr>
    </w:p>
    <w:p w14:paraId="4A5EEE4B" w14:textId="60549692" w:rsidR="000C5245" w:rsidRDefault="00261AC4" w:rsidP="000C5245">
      <w:pPr>
        <w:pStyle w:val="BodyText"/>
        <w:spacing w:before="64" w:line="288" w:lineRule="auto"/>
        <w:ind w:right="99"/>
      </w:pPr>
      <w:r>
        <w:t xml:space="preserve"> </w:t>
      </w:r>
      <w:r w:rsidR="000C5245">
        <w:t>* * * * *</w:t>
      </w:r>
    </w:p>
    <w:p w14:paraId="10460DEB" w14:textId="77777777" w:rsidR="00E234B3" w:rsidRDefault="00E234B3">
      <w:pPr>
        <w:pStyle w:val="BodyText"/>
        <w:spacing w:before="10"/>
        <w:rPr>
          <w:sz w:val="19"/>
        </w:rPr>
      </w:pPr>
    </w:p>
    <w:p w14:paraId="6A90ADF6" w14:textId="77777777" w:rsidR="00E234B3" w:rsidRPr="000C5245" w:rsidRDefault="006E147F" w:rsidP="000C5245">
      <w:pPr>
        <w:pStyle w:val="Heading3"/>
      </w:pPr>
      <w:r w:rsidRPr="000C5245">
        <w:t>19.508 Solicitation provisions and contract clauses.</w:t>
      </w:r>
    </w:p>
    <w:p w14:paraId="4B6E9C0B" w14:textId="77777777" w:rsidR="00E234B3" w:rsidRDefault="006E147F" w:rsidP="007C1DD8">
      <w:pPr>
        <w:pStyle w:val="ListParagraph"/>
        <w:numPr>
          <w:ilvl w:val="0"/>
          <w:numId w:val="4"/>
        </w:numPr>
        <w:tabs>
          <w:tab w:val="left" w:pos="384"/>
        </w:tabs>
        <w:spacing w:before="85"/>
        <w:ind w:left="120" w:right="70" w:firstLine="0"/>
      </w:pPr>
      <w:r>
        <w:t>* * (e) The contracting officer shall insert the clause at 52.219- 14, Limitations on Subcontracting, in solicitations and contracts</w:t>
      </w:r>
      <w:r w:rsidRPr="007C1DD8">
        <w:rPr>
          <w:spacing w:val="-16"/>
        </w:rPr>
        <w:t xml:space="preserve"> </w:t>
      </w:r>
      <w:r>
        <w:t>for</w:t>
      </w:r>
      <w:r w:rsidR="007C1DD8">
        <w:t xml:space="preserve"> </w:t>
      </w:r>
      <w:r>
        <w:t xml:space="preserve">supplies, services, and construction, if any portion of the requirement is to be set aside or reserved for </w:t>
      </w:r>
      <w:r>
        <w:lastRenderedPageBreak/>
        <w:t xml:space="preserve">small business and the contract amount is expected to exceed </w:t>
      </w:r>
      <w:r w:rsidR="007C1DD8" w:rsidRPr="007C1DD8">
        <w:rPr>
          <w:strike/>
        </w:rPr>
        <w:t>$150,000</w:t>
      </w:r>
      <w:r w:rsidR="007C1DD8">
        <w:t xml:space="preserve"> </w:t>
      </w:r>
      <w:r w:rsidR="007C1DD8" w:rsidRPr="00851F20">
        <w:rPr>
          <w:b/>
          <w:highlight w:val="yellow"/>
        </w:rPr>
        <w:t>[</w:t>
      </w:r>
      <w:r w:rsidR="00851F20" w:rsidRPr="00851F20">
        <w:rPr>
          <w:b/>
          <w:highlight w:val="yellow"/>
        </w:rPr>
        <w:t>the simplified acquisition threshold</w:t>
      </w:r>
      <w:r w:rsidR="007C1DD8" w:rsidRPr="007C1DD8">
        <w:rPr>
          <w:b/>
          <w:shd w:val="clear" w:color="auto" w:fill="FFFF00"/>
        </w:rPr>
        <w:t>]</w:t>
      </w:r>
      <w:r>
        <w:t>. This includes multiple-award contracts when orders may be set aside for small business concerns, as described in 8.405-5 and 16.505(b)(2)(i)(F).</w:t>
      </w:r>
    </w:p>
    <w:p w14:paraId="6D653E7D" w14:textId="77777777" w:rsidR="00E234B3" w:rsidRDefault="00E234B3">
      <w:pPr>
        <w:pStyle w:val="BodyText"/>
        <w:rPr>
          <w:sz w:val="24"/>
        </w:rPr>
      </w:pPr>
    </w:p>
    <w:p w14:paraId="5A9E4AA8" w14:textId="77777777" w:rsidR="00C24F9F" w:rsidRDefault="00C24F9F" w:rsidP="00C24F9F">
      <w:pPr>
        <w:tabs>
          <w:tab w:val="left" w:pos="360"/>
          <w:tab w:val="left" w:pos="720"/>
          <w:tab w:val="left" w:pos="1080"/>
        </w:tabs>
        <w:jc w:val="center"/>
        <w:rPr>
          <w:rFonts w:ascii="Courier New" w:hAnsi="Courier New" w:cs="Courier New"/>
          <w:b/>
        </w:rPr>
      </w:pPr>
      <w:r w:rsidRPr="002D3797">
        <w:rPr>
          <w:rFonts w:ascii="Courier New" w:hAnsi="Courier New" w:cs="Courier New"/>
          <w:b/>
        </w:rPr>
        <w:t>Part 52—Solicitation Provisions and Contract Clauses</w:t>
      </w:r>
    </w:p>
    <w:p w14:paraId="601B4236" w14:textId="77777777" w:rsidR="00E234B3" w:rsidRDefault="00E234B3" w:rsidP="00C24F9F">
      <w:pPr>
        <w:pStyle w:val="BodyText"/>
        <w:spacing w:before="4"/>
        <w:jc w:val="center"/>
        <w:rPr>
          <w:sz w:val="19"/>
        </w:rPr>
      </w:pPr>
    </w:p>
    <w:p w14:paraId="6BB38410" w14:textId="77777777" w:rsidR="00C24F9F" w:rsidRDefault="00C24F9F" w:rsidP="00C24F9F">
      <w:pPr>
        <w:tabs>
          <w:tab w:val="left" w:pos="360"/>
          <w:tab w:val="left" w:pos="720"/>
          <w:tab w:val="left" w:pos="1080"/>
        </w:tabs>
        <w:rPr>
          <w:rFonts w:ascii="Courier New" w:hAnsi="Courier New" w:cs="Courier New"/>
        </w:rPr>
      </w:pPr>
      <w:r w:rsidRPr="002D3797">
        <w:rPr>
          <w:rFonts w:ascii="Courier New" w:hAnsi="Courier New" w:cs="Courier New"/>
        </w:rPr>
        <w:t>* * * * *</w:t>
      </w:r>
    </w:p>
    <w:p w14:paraId="1766B1F0" w14:textId="77777777" w:rsidR="00C24F9F" w:rsidRPr="002D3797" w:rsidRDefault="00C24F9F" w:rsidP="00C24F9F">
      <w:pPr>
        <w:tabs>
          <w:tab w:val="left" w:pos="360"/>
          <w:tab w:val="left" w:pos="720"/>
          <w:tab w:val="left" w:pos="1080"/>
        </w:tabs>
        <w:rPr>
          <w:rFonts w:ascii="Courier New" w:hAnsi="Courier New" w:cs="Courier New"/>
        </w:rPr>
      </w:pPr>
    </w:p>
    <w:p w14:paraId="55A0DDB8" w14:textId="77777777" w:rsidR="00C24F9F" w:rsidRDefault="00C24F9F" w:rsidP="00C24F9F">
      <w:pPr>
        <w:tabs>
          <w:tab w:val="left" w:pos="360"/>
          <w:tab w:val="left" w:pos="720"/>
          <w:tab w:val="left" w:pos="1080"/>
        </w:tabs>
        <w:rPr>
          <w:rFonts w:ascii="Courier New" w:hAnsi="Courier New" w:cs="Courier New"/>
          <w:b/>
          <w:lang w:val="en"/>
        </w:rPr>
      </w:pPr>
      <w:r w:rsidRPr="002D3797">
        <w:rPr>
          <w:rFonts w:ascii="Courier New" w:hAnsi="Courier New" w:cs="Courier New"/>
          <w:b/>
          <w:lang w:val="en"/>
        </w:rPr>
        <w:t>Subpart 52.2—Text of Provisions and Clauses</w:t>
      </w:r>
    </w:p>
    <w:p w14:paraId="3CD6BDD1" w14:textId="77777777" w:rsidR="00C24F9F" w:rsidRDefault="00C24F9F" w:rsidP="00C24F9F">
      <w:pPr>
        <w:pStyle w:val="BodyText"/>
        <w:spacing w:before="4"/>
        <w:rPr>
          <w:sz w:val="19"/>
        </w:rPr>
      </w:pPr>
    </w:p>
    <w:p w14:paraId="786BB7BD" w14:textId="77777777" w:rsidR="00C24F9F" w:rsidRPr="002D3797" w:rsidRDefault="00C24F9F" w:rsidP="00C24F9F">
      <w:pPr>
        <w:tabs>
          <w:tab w:val="left" w:pos="360"/>
          <w:tab w:val="left" w:pos="720"/>
          <w:tab w:val="left" w:pos="1080"/>
        </w:tabs>
        <w:rPr>
          <w:rFonts w:ascii="Courier New" w:hAnsi="Courier New" w:cs="Courier New"/>
        </w:rPr>
      </w:pPr>
      <w:r w:rsidRPr="002D3797">
        <w:rPr>
          <w:rFonts w:ascii="Courier New" w:hAnsi="Courier New" w:cs="Courier New"/>
        </w:rPr>
        <w:t>* * * * *</w:t>
      </w:r>
    </w:p>
    <w:p w14:paraId="60DE5B96" w14:textId="77777777" w:rsidR="00C24F9F" w:rsidRDefault="00C24F9F" w:rsidP="00C24F9F">
      <w:pPr>
        <w:pStyle w:val="BodyText"/>
        <w:spacing w:before="4"/>
        <w:rPr>
          <w:sz w:val="19"/>
        </w:rPr>
      </w:pPr>
    </w:p>
    <w:p w14:paraId="10C7F4C0" w14:textId="77777777" w:rsidR="00E234B3" w:rsidRDefault="006E147F" w:rsidP="00C24F9F">
      <w:pPr>
        <w:pStyle w:val="Heading3"/>
        <w:spacing w:before="1"/>
        <w:ind w:left="0"/>
      </w:pPr>
      <w:r w:rsidRPr="00C24F9F">
        <w:t>52.203-16 Preventing Personal Conflicts of Interest.</w:t>
      </w:r>
    </w:p>
    <w:p w14:paraId="5774D5E1" w14:textId="77777777" w:rsidR="00C24F9F" w:rsidRDefault="00C24F9F">
      <w:pPr>
        <w:pStyle w:val="Heading3"/>
        <w:spacing w:before="1"/>
        <w:ind w:left="119"/>
      </w:pPr>
    </w:p>
    <w:p w14:paraId="12E34266" w14:textId="77777777" w:rsidR="00C24F9F" w:rsidRPr="002D3797" w:rsidRDefault="00C24F9F" w:rsidP="00C24F9F">
      <w:pPr>
        <w:tabs>
          <w:tab w:val="left" w:pos="360"/>
          <w:tab w:val="left" w:pos="720"/>
          <w:tab w:val="left" w:pos="1080"/>
        </w:tabs>
        <w:rPr>
          <w:rFonts w:ascii="Courier New" w:hAnsi="Courier New" w:cs="Courier New"/>
        </w:rPr>
      </w:pPr>
      <w:r w:rsidRPr="002D3797">
        <w:rPr>
          <w:rFonts w:ascii="Courier New" w:hAnsi="Courier New" w:cs="Courier New"/>
        </w:rPr>
        <w:t>* * * * *</w:t>
      </w:r>
    </w:p>
    <w:p w14:paraId="383DFB45" w14:textId="77777777" w:rsidR="00C24F9F" w:rsidRPr="00C24F9F" w:rsidRDefault="00C24F9F">
      <w:pPr>
        <w:pStyle w:val="Heading3"/>
        <w:spacing w:before="1"/>
        <w:ind w:left="119"/>
      </w:pPr>
    </w:p>
    <w:p w14:paraId="62052923" w14:textId="31BF50F1" w:rsidR="00E234B3" w:rsidRDefault="00C24F9F" w:rsidP="00C24F9F">
      <w:pPr>
        <w:pStyle w:val="ListParagraph"/>
        <w:tabs>
          <w:tab w:val="left" w:pos="384"/>
          <w:tab w:val="left" w:pos="1571"/>
        </w:tabs>
        <w:spacing w:before="55" w:line="288" w:lineRule="auto"/>
        <w:ind w:right="639"/>
      </w:pPr>
      <w:r>
        <w:t xml:space="preserve">   (d) </w:t>
      </w:r>
      <w:r w:rsidR="006E147F">
        <w:t>Subcontract flowdown. The Contractor shall</w:t>
      </w:r>
      <w:r w:rsidR="006E147F">
        <w:rPr>
          <w:spacing w:val="-11"/>
        </w:rPr>
        <w:t xml:space="preserve"> </w:t>
      </w:r>
      <w:r w:rsidR="006E147F">
        <w:t>include</w:t>
      </w:r>
      <w:r w:rsidR="006E147F">
        <w:rPr>
          <w:spacing w:val="-3"/>
        </w:rPr>
        <w:t xml:space="preserve"> </w:t>
      </w:r>
      <w:r w:rsidR="006E147F">
        <w:t>the</w:t>
      </w:r>
      <w:r w:rsidR="006E147F">
        <w:rPr>
          <w:w w:val="99"/>
        </w:rPr>
        <w:t xml:space="preserve"> </w:t>
      </w:r>
      <w:r w:rsidR="006E147F">
        <w:t>substance of this clause, including this paragraph (d), in subcontracts—</w:t>
      </w:r>
    </w:p>
    <w:p w14:paraId="7B08172D" w14:textId="4D61F311" w:rsidR="00E234B3" w:rsidRDefault="006E147F">
      <w:pPr>
        <w:pStyle w:val="ListParagraph"/>
        <w:numPr>
          <w:ilvl w:val="0"/>
          <w:numId w:val="1"/>
        </w:numPr>
        <w:tabs>
          <w:tab w:val="left" w:pos="1128"/>
        </w:tabs>
        <w:ind w:hanging="527"/>
      </w:pPr>
      <w:r>
        <w:t xml:space="preserve">That exceed </w:t>
      </w:r>
      <w:r w:rsidR="00493BE2" w:rsidRPr="00493BE2">
        <w:rPr>
          <w:strike/>
        </w:rPr>
        <w:t>$150,000</w:t>
      </w:r>
      <w:r w:rsidR="00493BE2">
        <w:t xml:space="preserve"> </w:t>
      </w:r>
      <w:r w:rsidR="00493BE2" w:rsidRPr="00C24F9F">
        <w:rPr>
          <w:b/>
          <w:highlight w:val="yellow"/>
        </w:rPr>
        <w:t>[</w:t>
      </w:r>
      <w:r w:rsidR="00C24F9F" w:rsidRPr="00C24F9F">
        <w:rPr>
          <w:b/>
          <w:highlight w:val="yellow"/>
        </w:rPr>
        <w:t>the simplified acquisition threshold</w:t>
      </w:r>
      <w:r w:rsidR="00493BE2" w:rsidRPr="00C24F9F">
        <w:rPr>
          <w:b/>
          <w:highlight w:val="yellow"/>
          <w:shd w:val="clear" w:color="auto" w:fill="FFFF00"/>
        </w:rPr>
        <w:t>]</w:t>
      </w:r>
      <w:r w:rsidRPr="00C24F9F">
        <w:rPr>
          <w:highlight w:val="yellow"/>
        </w:rPr>
        <w:t>;</w:t>
      </w:r>
      <w:r>
        <w:t xml:space="preserve"> and </w:t>
      </w:r>
    </w:p>
    <w:p w14:paraId="006E1608" w14:textId="77777777" w:rsidR="00E234B3" w:rsidRDefault="00E234B3">
      <w:pPr>
        <w:pStyle w:val="BodyText"/>
        <w:rPr>
          <w:sz w:val="33"/>
        </w:rPr>
      </w:pPr>
    </w:p>
    <w:p w14:paraId="0600F661" w14:textId="77777777" w:rsidR="00C24F9F" w:rsidRPr="002D3797" w:rsidRDefault="00C24F9F" w:rsidP="00C24F9F">
      <w:pPr>
        <w:tabs>
          <w:tab w:val="left" w:pos="360"/>
          <w:tab w:val="left" w:pos="720"/>
          <w:tab w:val="left" w:pos="1080"/>
        </w:tabs>
        <w:rPr>
          <w:rFonts w:ascii="Courier New" w:hAnsi="Courier New" w:cs="Courier New"/>
        </w:rPr>
      </w:pPr>
      <w:r w:rsidRPr="002D3797">
        <w:rPr>
          <w:rFonts w:ascii="Courier New" w:hAnsi="Courier New" w:cs="Courier New"/>
        </w:rPr>
        <w:t>* * * * *</w:t>
      </w:r>
    </w:p>
    <w:p w14:paraId="41B6BCD3" w14:textId="77777777" w:rsidR="00C24F9F" w:rsidRDefault="00C24F9F">
      <w:pPr>
        <w:pStyle w:val="BodyText"/>
        <w:rPr>
          <w:sz w:val="33"/>
        </w:rPr>
      </w:pPr>
    </w:p>
    <w:p w14:paraId="1A4FEDFA" w14:textId="77777777" w:rsidR="00E234B3" w:rsidRDefault="006E147F" w:rsidP="00C24F9F">
      <w:pPr>
        <w:pStyle w:val="Heading3"/>
        <w:spacing w:before="1"/>
        <w:ind w:left="0"/>
      </w:pPr>
      <w:r w:rsidRPr="00C24F9F">
        <w:t>52.212-1 Instructions to Offerors—Commercial Items.</w:t>
      </w:r>
    </w:p>
    <w:p w14:paraId="6DF89DDC" w14:textId="77777777" w:rsidR="00C24F9F" w:rsidRDefault="00C24F9F" w:rsidP="00C24F9F">
      <w:pPr>
        <w:pStyle w:val="Heading3"/>
        <w:spacing w:before="1"/>
        <w:ind w:left="0"/>
      </w:pPr>
    </w:p>
    <w:p w14:paraId="5095AACE" w14:textId="77777777" w:rsidR="00C24F9F" w:rsidRPr="002D3797" w:rsidRDefault="00C24F9F" w:rsidP="00C24F9F">
      <w:pPr>
        <w:tabs>
          <w:tab w:val="left" w:pos="360"/>
          <w:tab w:val="left" w:pos="720"/>
          <w:tab w:val="left" w:pos="1080"/>
        </w:tabs>
        <w:rPr>
          <w:rFonts w:ascii="Courier New" w:hAnsi="Courier New" w:cs="Courier New"/>
        </w:rPr>
      </w:pPr>
      <w:r w:rsidRPr="002D3797">
        <w:rPr>
          <w:rFonts w:ascii="Courier New" w:hAnsi="Courier New" w:cs="Courier New"/>
        </w:rPr>
        <w:t>* * * * *</w:t>
      </w:r>
    </w:p>
    <w:p w14:paraId="515580F7" w14:textId="77777777" w:rsidR="00C24F9F" w:rsidRPr="00C24F9F" w:rsidRDefault="00C24F9F" w:rsidP="00C24F9F">
      <w:pPr>
        <w:pStyle w:val="Heading3"/>
        <w:spacing w:before="1"/>
        <w:ind w:left="0"/>
      </w:pPr>
    </w:p>
    <w:p w14:paraId="076944BA" w14:textId="75CCEAB8" w:rsidR="00E234B3" w:rsidRDefault="006E147F" w:rsidP="00C24F9F">
      <w:pPr>
        <w:pStyle w:val="ListParagraph"/>
        <w:tabs>
          <w:tab w:val="left" w:pos="384"/>
        </w:tabs>
        <w:spacing w:before="55"/>
        <w:ind w:left="383"/>
      </w:pPr>
      <w:r>
        <w:t xml:space="preserve"> (j) </w:t>
      </w:r>
      <w:r>
        <w:rPr>
          <w:i/>
        </w:rPr>
        <w:t>Unique entity identifier</w:t>
      </w:r>
      <w:r>
        <w:t>. (Applies to all offers</w:t>
      </w:r>
      <w:r>
        <w:rPr>
          <w:spacing w:val="-15"/>
        </w:rPr>
        <w:t xml:space="preserve"> </w:t>
      </w:r>
      <w:r>
        <w:t>exceeding</w:t>
      </w:r>
      <w:r w:rsidR="00493BE2">
        <w:t xml:space="preserve"> </w:t>
      </w:r>
    </w:p>
    <w:p w14:paraId="6C7E3553" w14:textId="1BD59008" w:rsidR="00E234B3" w:rsidRDefault="00493BE2">
      <w:pPr>
        <w:pStyle w:val="BodyText"/>
        <w:tabs>
          <w:tab w:val="left" w:pos="2495"/>
        </w:tabs>
        <w:spacing w:before="49" w:line="288" w:lineRule="auto"/>
        <w:ind w:left="120" w:right="242"/>
      </w:pPr>
      <w:r w:rsidRPr="00493BE2">
        <w:rPr>
          <w:strike/>
        </w:rPr>
        <w:t>$3,500</w:t>
      </w:r>
      <w:r w:rsidRPr="00493BE2">
        <w:t xml:space="preserve"> </w:t>
      </w:r>
      <w:r w:rsidRPr="00604561">
        <w:rPr>
          <w:b/>
          <w:highlight w:val="yellow"/>
        </w:rPr>
        <w:t>[</w:t>
      </w:r>
      <w:r w:rsidR="00604561" w:rsidRPr="00604561">
        <w:rPr>
          <w:b/>
          <w:highlight w:val="yellow"/>
        </w:rPr>
        <w:t>the micro-purchase threshold</w:t>
      </w:r>
      <w:r w:rsidR="006E147F" w:rsidRPr="00604561">
        <w:rPr>
          <w:shd w:val="clear" w:color="auto" w:fill="FFFF00"/>
        </w:rPr>
        <w:t>]</w:t>
      </w:r>
      <w:r w:rsidR="00604561" w:rsidRPr="00604561">
        <w:rPr>
          <w:shd w:val="clear" w:color="auto" w:fill="FFFF00"/>
        </w:rPr>
        <w:t xml:space="preserve">, and offers </w:t>
      </w:r>
      <w:r w:rsidR="00604561" w:rsidRPr="00604561">
        <w:rPr>
          <w:strike/>
          <w:shd w:val="clear" w:color="auto" w:fill="FFFF00"/>
        </w:rPr>
        <w:t>of</w:t>
      </w:r>
      <w:r w:rsidR="00604561">
        <w:rPr>
          <w:strike/>
          <w:shd w:val="clear" w:color="auto" w:fill="FFFF00"/>
        </w:rPr>
        <w:t xml:space="preserve"> $3,500 or less </w:t>
      </w:r>
      <w:r w:rsidR="00604561" w:rsidRPr="00604561">
        <w:rPr>
          <w:b/>
          <w:shd w:val="clear" w:color="auto" w:fill="FFFF00"/>
        </w:rPr>
        <w:t>[at any dollar level]</w:t>
      </w:r>
      <w:r w:rsidR="00604561">
        <w:rPr>
          <w:b/>
          <w:shd w:val="clear" w:color="auto" w:fill="FFFF00"/>
        </w:rPr>
        <w:t xml:space="preserve"> </w:t>
      </w:r>
      <w:r w:rsidR="006E147F" w:rsidRPr="00493BE2">
        <w:t>if</w:t>
      </w:r>
      <w:r w:rsidR="006E147F">
        <w:t xml:space="preserve"> the solicitation</w:t>
      </w:r>
      <w:r w:rsidR="006E147F">
        <w:rPr>
          <w:spacing w:val="-15"/>
        </w:rPr>
        <w:t xml:space="preserve"> </w:t>
      </w:r>
      <w:r w:rsidR="006E147F">
        <w:t>requires the Contractor to be registered in the System for Award Management (SAM)</w:t>
      </w:r>
      <w:r w:rsidR="006E147F">
        <w:rPr>
          <w:spacing w:val="-2"/>
        </w:rPr>
        <w:t xml:space="preserve"> </w:t>
      </w:r>
      <w:r w:rsidR="00604561">
        <w:t>database.)</w:t>
      </w:r>
      <w:r w:rsidR="00604561">
        <w:tab/>
        <w:t xml:space="preserve">* * * </w:t>
      </w:r>
    </w:p>
    <w:p w14:paraId="4EAF227A" w14:textId="77777777" w:rsidR="00604561" w:rsidRDefault="00604561" w:rsidP="00604561">
      <w:pPr>
        <w:tabs>
          <w:tab w:val="left" w:pos="360"/>
          <w:tab w:val="left" w:pos="720"/>
          <w:tab w:val="left" w:pos="1080"/>
        </w:tabs>
        <w:rPr>
          <w:rFonts w:ascii="Courier New" w:hAnsi="Courier New" w:cs="Courier New"/>
        </w:rPr>
      </w:pPr>
    </w:p>
    <w:p w14:paraId="6E084795" w14:textId="77777777" w:rsidR="00604561" w:rsidRPr="002D3797" w:rsidRDefault="00604561" w:rsidP="00604561">
      <w:pPr>
        <w:tabs>
          <w:tab w:val="left" w:pos="360"/>
          <w:tab w:val="left" w:pos="720"/>
          <w:tab w:val="left" w:pos="1080"/>
        </w:tabs>
        <w:rPr>
          <w:rFonts w:ascii="Courier New" w:hAnsi="Courier New" w:cs="Courier New"/>
        </w:rPr>
      </w:pPr>
      <w:r w:rsidRPr="002D3797">
        <w:rPr>
          <w:rFonts w:ascii="Courier New" w:hAnsi="Courier New" w:cs="Courier New"/>
        </w:rPr>
        <w:t>* * * * *</w:t>
      </w:r>
    </w:p>
    <w:p w14:paraId="767231F3" w14:textId="77777777" w:rsidR="00604561" w:rsidRDefault="00604561" w:rsidP="00604561">
      <w:pPr>
        <w:pStyle w:val="BodyText"/>
        <w:spacing w:before="9"/>
        <w:rPr>
          <w:sz w:val="25"/>
        </w:rPr>
      </w:pPr>
    </w:p>
    <w:p w14:paraId="2FAB13A3" w14:textId="77777777" w:rsidR="00BE06D4" w:rsidRDefault="00BE06D4" w:rsidP="00604561">
      <w:pPr>
        <w:pStyle w:val="BodyText"/>
        <w:spacing w:before="9"/>
        <w:rPr>
          <w:sz w:val="25"/>
        </w:rPr>
      </w:pPr>
    </w:p>
    <w:p w14:paraId="1D555E32" w14:textId="77777777" w:rsidR="00E234B3" w:rsidRDefault="006E147F">
      <w:pPr>
        <w:pStyle w:val="Heading3"/>
      </w:pPr>
      <w:r w:rsidRPr="00604561">
        <w:t>52.219-9 Small Business Subcontracting Plan.</w:t>
      </w:r>
    </w:p>
    <w:p w14:paraId="2FCA8C32" w14:textId="77777777" w:rsidR="00604561" w:rsidRDefault="00604561">
      <w:pPr>
        <w:pStyle w:val="Heading3"/>
      </w:pPr>
    </w:p>
    <w:p w14:paraId="1B569B9D" w14:textId="77777777" w:rsidR="00604561" w:rsidRPr="002D3797" w:rsidRDefault="00604561" w:rsidP="00604561">
      <w:pPr>
        <w:tabs>
          <w:tab w:val="left" w:pos="360"/>
          <w:tab w:val="left" w:pos="720"/>
          <w:tab w:val="left" w:pos="1080"/>
        </w:tabs>
        <w:rPr>
          <w:rFonts w:ascii="Courier New" w:hAnsi="Courier New" w:cs="Courier New"/>
        </w:rPr>
      </w:pPr>
      <w:r w:rsidRPr="002D3797">
        <w:rPr>
          <w:rFonts w:ascii="Courier New" w:hAnsi="Courier New" w:cs="Courier New"/>
        </w:rPr>
        <w:t>* * * * *</w:t>
      </w:r>
    </w:p>
    <w:p w14:paraId="087126E5" w14:textId="77777777" w:rsidR="00604561" w:rsidRPr="00604561" w:rsidRDefault="00604561">
      <w:pPr>
        <w:pStyle w:val="Heading3"/>
      </w:pPr>
    </w:p>
    <w:p w14:paraId="29621FE4" w14:textId="77777777" w:rsidR="00604561" w:rsidRDefault="00604561">
      <w:pPr>
        <w:pStyle w:val="BodyText"/>
        <w:spacing w:before="55"/>
        <w:ind w:left="120"/>
      </w:pPr>
      <w:r>
        <w:t xml:space="preserve">   (</w:t>
      </w:r>
      <w:r w:rsidR="006E147F">
        <w:t xml:space="preserve">d) * * * </w:t>
      </w:r>
    </w:p>
    <w:p w14:paraId="6F0B56D0" w14:textId="026D6314" w:rsidR="00E234B3" w:rsidRDefault="00604561">
      <w:pPr>
        <w:pStyle w:val="BodyText"/>
        <w:spacing w:before="55"/>
        <w:ind w:left="120"/>
      </w:pPr>
      <w:r>
        <w:lastRenderedPageBreak/>
        <w:t xml:space="preserve">        </w:t>
      </w:r>
      <w:r w:rsidR="006E147F">
        <w:t>(11) * * *</w:t>
      </w:r>
    </w:p>
    <w:p w14:paraId="210E61AD" w14:textId="5284FE4E" w:rsidR="00E234B3" w:rsidRDefault="00604561">
      <w:pPr>
        <w:pStyle w:val="BodyText"/>
        <w:spacing w:before="50" w:line="288" w:lineRule="auto"/>
        <w:ind w:left="120" w:right="163" w:firstLine="851"/>
      </w:pPr>
      <w:r>
        <w:t xml:space="preserve">  </w:t>
      </w:r>
      <w:r w:rsidR="006E147F">
        <w:t>(iii) Records on each subcontract solicitation resulting in an award of more than</w:t>
      </w:r>
      <w:r w:rsidR="00493BE2">
        <w:t xml:space="preserve"> </w:t>
      </w:r>
      <w:r w:rsidR="00493BE2" w:rsidRPr="00493BE2">
        <w:rPr>
          <w:strike/>
        </w:rPr>
        <w:t>$150,000</w:t>
      </w:r>
      <w:r w:rsidR="006E147F">
        <w:t xml:space="preserve"> </w:t>
      </w:r>
      <w:r w:rsidR="00493BE2" w:rsidRPr="00493BE2">
        <w:rPr>
          <w:b/>
          <w:shd w:val="clear" w:color="auto" w:fill="FFFF00"/>
        </w:rPr>
        <w:t>[</w:t>
      </w:r>
      <w:r w:rsidR="00851F20">
        <w:rPr>
          <w:b/>
          <w:shd w:val="clear" w:color="auto" w:fill="FFFF00"/>
        </w:rPr>
        <w:t>the simplified acquisition threshold</w:t>
      </w:r>
      <w:r w:rsidR="00493BE2" w:rsidRPr="00493BE2">
        <w:rPr>
          <w:b/>
          <w:shd w:val="clear" w:color="auto" w:fill="FFFF00"/>
        </w:rPr>
        <w:t>]</w:t>
      </w:r>
      <w:r w:rsidR="006E147F" w:rsidRPr="00493BE2">
        <w:rPr>
          <w:b/>
        </w:rPr>
        <w:t>,</w:t>
      </w:r>
      <w:r>
        <w:t xml:space="preserve"> indicating— </w:t>
      </w:r>
    </w:p>
    <w:p w14:paraId="4EAC923A" w14:textId="77777777" w:rsidR="00604561" w:rsidRDefault="00604561" w:rsidP="00604561">
      <w:pPr>
        <w:tabs>
          <w:tab w:val="left" w:pos="360"/>
          <w:tab w:val="left" w:pos="720"/>
          <w:tab w:val="left" w:pos="1080"/>
        </w:tabs>
        <w:rPr>
          <w:rFonts w:ascii="Courier New" w:hAnsi="Courier New" w:cs="Courier New"/>
        </w:rPr>
      </w:pPr>
    </w:p>
    <w:p w14:paraId="5151EAE1" w14:textId="77777777" w:rsidR="00604561" w:rsidRPr="002D3797" w:rsidRDefault="00604561" w:rsidP="00604561">
      <w:pPr>
        <w:tabs>
          <w:tab w:val="left" w:pos="360"/>
          <w:tab w:val="left" w:pos="720"/>
          <w:tab w:val="left" w:pos="1080"/>
        </w:tabs>
        <w:rPr>
          <w:rFonts w:ascii="Courier New" w:hAnsi="Courier New" w:cs="Courier New"/>
        </w:rPr>
      </w:pPr>
      <w:r w:rsidRPr="002D3797">
        <w:rPr>
          <w:rFonts w:ascii="Courier New" w:hAnsi="Courier New" w:cs="Courier New"/>
        </w:rPr>
        <w:t>* * * * *</w:t>
      </w:r>
    </w:p>
    <w:p w14:paraId="0B49A094" w14:textId="77777777" w:rsidR="000D2965" w:rsidRDefault="000D2965" w:rsidP="000D2965">
      <w:pPr>
        <w:tabs>
          <w:tab w:val="left" w:pos="360"/>
          <w:tab w:val="left" w:pos="720"/>
          <w:tab w:val="left" w:pos="1080"/>
        </w:tabs>
        <w:rPr>
          <w:rFonts w:ascii="Courier New" w:hAnsi="Courier New" w:cs="Courier New"/>
          <w:lang w:val="en"/>
        </w:rPr>
      </w:pPr>
    </w:p>
    <w:p w14:paraId="7F6CC835" w14:textId="77777777" w:rsidR="000D2965" w:rsidRDefault="000D2965" w:rsidP="000D2965">
      <w:pPr>
        <w:tabs>
          <w:tab w:val="left" w:pos="360"/>
          <w:tab w:val="left" w:pos="720"/>
          <w:tab w:val="left" w:pos="1080"/>
        </w:tabs>
        <w:rPr>
          <w:rFonts w:ascii="Courier New" w:hAnsi="Courier New" w:cs="Courier New"/>
          <w:lang w:val="en"/>
        </w:rPr>
      </w:pPr>
      <w:r w:rsidRPr="00964BB6">
        <w:rPr>
          <w:rFonts w:ascii="Courier New" w:hAnsi="Courier New" w:cs="Courier New"/>
          <w:lang w:val="en"/>
        </w:rPr>
        <w:t xml:space="preserve">Alternate IV (Jan 2017). As prescribed in </w:t>
      </w:r>
      <w:hyperlink r:id="rId29" w:anchor="wp1088874" w:history="1">
        <w:r w:rsidRPr="00964BB6">
          <w:rPr>
            <w:rStyle w:val="Hyperlink"/>
            <w:rFonts w:ascii="Courier New" w:hAnsi="Courier New" w:cs="Courier New"/>
            <w:lang w:val="en"/>
          </w:rPr>
          <w:t>19.708</w:t>
        </w:r>
      </w:hyperlink>
      <w:r w:rsidRPr="00964BB6">
        <w:rPr>
          <w:rFonts w:ascii="Courier New" w:hAnsi="Courier New" w:cs="Courier New"/>
          <w:lang w:val="en"/>
        </w:rPr>
        <w:t>(b)(1)(iv), substitute the following paragraphs (c) and (d) for paragraphs (c) and (d) of the basic clause:</w:t>
      </w:r>
    </w:p>
    <w:p w14:paraId="519136AD" w14:textId="77777777" w:rsidR="000D2965" w:rsidRPr="002D3797" w:rsidRDefault="000D2965" w:rsidP="000D2965">
      <w:pPr>
        <w:tabs>
          <w:tab w:val="left" w:pos="360"/>
          <w:tab w:val="left" w:pos="720"/>
          <w:tab w:val="left" w:pos="1080"/>
        </w:tabs>
        <w:rPr>
          <w:rFonts w:ascii="Courier New" w:hAnsi="Courier New" w:cs="Courier New"/>
        </w:rPr>
      </w:pPr>
      <w:r w:rsidRPr="002D3797">
        <w:rPr>
          <w:rFonts w:ascii="Courier New" w:hAnsi="Courier New" w:cs="Courier New"/>
        </w:rPr>
        <w:t>* * * * *</w:t>
      </w:r>
    </w:p>
    <w:p w14:paraId="3FC5E3EB" w14:textId="77777777" w:rsidR="00E234B3" w:rsidRDefault="00E234B3">
      <w:pPr>
        <w:pStyle w:val="BodyText"/>
        <w:spacing w:before="8"/>
        <w:rPr>
          <w:sz w:val="25"/>
        </w:rPr>
      </w:pPr>
    </w:p>
    <w:p w14:paraId="295B8C83" w14:textId="28215919" w:rsidR="00E841AB" w:rsidRDefault="00261AC4" w:rsidP="00E841AB">
      <w:pPr>
        <w:pStyle w:val="ListParagraph"/>
        <w:tabs>
          <w:tab w:val="left" w:pos="384"/>
          <w:tab w:val="left" w:pos="1439"/>
          <w:tab w:val="left" w:pos="3023"/>
          <w:tab w:val="left" w:pos="4739"/>
        </w:tabs>
        <w:spacing w:before="6"/>
        <w:ind w:left="120" w:right="111"/>
        <w:rPr>
          <w:spacing w:val="-1"/>
        </w:rPr>
      </w:pPr>
      <w:r>
        <w:t xml:space="preserve"> </w:t>
      </w:r>
      <w:r w:rsidR="00E841AB">
        <w:t>(d)</w:t>
      </w:r>
      <w:r w:rsidR="006E147F">
        <w:t>* *</w:t>
      </w:r>
      <w:r w:rsidR="006E147F">
        <w:rPr>
          <w:spacing w:val="-1"/>
        </w:rPr>
        <w:t xml:space="preserve"> </w:t>
      </w:r>
      <w:r w:rsidR="006E147F">
        <w:t>*</w:t>
      </w:r>
      <w:r w:rsidR="006E147F">
        <w:rPr>
          <w:spacing w:val="-1"/>
        </w:rPr>
        <w:t xml:space="preserve"> </w:t>
      </w:r>
    </w:p>
    <w:p w14:paraId="71A19483" w14:textId="2263E9CD" w:rsidR="00E841AB" w:rsidRDefault="00E841AB" w:rsidP="00E841AB">
      <w:pPr>
        <w:pStyle w:val="ListParagraph"/>
        <w:tabs>
          <w:tab w:val="left" w:pos="384"/>
          <w:tab w:val="left" w:pos="1439"/>
          <w:tab w:val="left" w:pos="3023"/>
          <w:tab w:val="left" w:pos="4739"/>
        </w:tabs>
        <w:spacing w:before="6"/>
        <w:ind w:left="120" w:right="111"/>
        <w:rPr>
          <w:spacing w:val="-1"/>
        </w:rPr>
      </w:pPr>
      <w:r>
        <w:t xml:space="preserve">    </w:t>
      </w:r>
      <w:r w:rsidR="00261AC4">
        <w:t xml:space="preserve"> </w:t>
      </w:r>
      <w:r w:rsidR="006E147F">
        <w:t>(11)</w:t>
      </w:r>
      <w:r w:rsidR="006E147F">
        <w:tab/>
        <w:t>* *</w:t>
      </w:r>
      <w:r w:rsidR="006E147F">
        <w:rPr>
          <w:spacing w:val="-2"/>
        </w:rPr>
        <w:t xml:space="preserve"> </w:t>
      </w:r>
      <w:r w:rsidR="006E147F">
        <w:t>*</w:t>
      </w:r>
      <w:r w:rsidR="006E147F">
        <w:rPr>
          <w:spacing w:val="-1"/>
        </w:rPr>
        <w:t xml:space="preserve"> </w:t>
      </w:r>
    </w:p>
    <w:p w14:paraId="1B97F811" w14:textId="558BFD04" w:rsidR="00E234B3" w:rsidRDefault="00E841AB" w:rsidP="00E841AB">
      <w:pPr>
        <w:pStyle w:val="ListParagraph"/>
        <w:tabs>
          <w:tab w:val="left" w:pos="384"/>
          <w:tab w:val="left" w:pos="1439"/>
          <w:tab w:val="left" w:pos="3023"/>
          <w:tab w:val="left" w:pos="4739"/>
        </w:tabs>
        <w:spacing w:before="6"/>
        <w:ind w:left="120" w:right="111"/>
      </w:pPr>
      <w:r>
        <w:rPr>
          <w:spacing w:val="-1"/>
        </w:rPr>
        <w:t xml:space="preserve">    </w:t>
      </w:r>
      <w:r w:rsidR="00261AC4">
        <w:rPr>
          <w:spacing w:val="-1"/>
        </w:rPr>
        <w:t xml:space="preserve">  </w:t>
      </w:r>
      <w:r w:rsidR="00261AC4">
        <w:t xml:space="preserve">(iii) </w:t>
      </w:r>
      <w:r w:rsidR="006E147F">
        <w:t>Records on</w:t>
      </w:r>
      <w:r w:rsidR="006E147F">
        <w:rPr>
          <w:spacing w:val="-5"/>
        </w:rPr>
        <w:t xml:space="preserve"> </w:t>
      </w:r>
      <w:r w:rsidR="006E147F">
        <w:t>each</w:t>
      </w:r>
      <w:r w:rsidR="006E147F">
        <w:rPr>
          <w:spacing w:val="-3"/>
        </w:rPr>
        <w:t xml:space="preserve"> </w:t>
      </w:r>
      <w:r w:rsidR="006E147F">
        <w:t>subcontract</w:t>
      </w:r>
      <w:r w:rsidR="006E147F">
        <w:rPr>
          <w:w w:val="99"/>
        </w:rPr>
        <w:t xml:space="preserve"> </w:t>
      </w:r>
      <w:r w:rsidR="006E147F">
        <w:t>solicitation resulting in an award of more than</w:t>
      </w:r>
      <w:r w:rsidR="00493BE2">
        <w:t xml:space="preserve"> </w:t>
      </w:r>
      <w:r w:rsidR="00493BE2" w:rsidRPr="00493BE2">
        <w:rPr>
          <w:strike/>
        </w:rPr>
        <w:t>$150,000</w:t>
      </w:r>
      <w:r w:rsidR="00493BE2">
        <w:t xml:space="preserve"> </w:t>
      </w:r>
      <w:r w:rsidR="00493BE2" w:rsidRPr="00851F20">
        <w:rPr>
          <w:b/>
          <w:highlight w:val="yellow"/>
        </w:rPr>
        <w:t>[</w:t>
      </w:r>
      <w:r w:rsidR="00851F20" w:rsidRPr="00851F20">
        <w:rPr>
          <w:b/>
          <w:highlight w:val="yellow"/>
        </w:rPr>
        <w:t>the simplified acquisition threshold</w:t>
      </w:r>
      <w:r w:rsidR="00493BE2" w:rsidRPr="00851F20">
        <w:rPr>
          <w:b/>
          <w:highlight w:val="yellow"/>
          <w:shd w:val="clear" w:color="auto" w:fill="FFFF00"/>
        </w:rPr>
        <w:t>]</w:t>
      </w:r>
      <w:r w:rsidR="006E147F">
        <w:t>,</w:t>
      </w:r>
      <w:r w:rsidR="006E147F">
        <w:rPr>
          <w:spacing w:val="-16"/>
        </w:rPr>
        <w:t xml:space="preserve"> </w:t>
      </w:r>
      <w:r w:rsidR="006E147F">
        <w:t>indicating–</w:t>
      </w:r>
    </w:p>
    <w:p w14:paraId="06DF685B" w14:textId="77777777" w:rsidR="00E841AB" w:rsidRDefault="00E841AB">
      <w:pPr>
        <w:pStyle w:val="BodyText"/>
        <w:ind w:left="120"/>
      </w:pPr>
    </w:p>
    <w:p w14:paraId="30146CEF" w14:textId="77777777" w:rsidR="00E234B3" w:rsidRDefault="006E147F">
      <w:pPr>
        <w:pStyle w:val="BodyText"/>
        <w:ind w:left="120"/>
      </w:pPr>
      <w:r>
        <w:t>* * * * *</w:t>
      </w:r>
    </w:p>
    <w:p w14:paraId="0421CEFF" w14:textId="77777777" w:rsidR="006E147F" w:rsidRDefault="006E147F"/>
    <w:sectPr w:rsidR="006E147F">
      <w:footerReference w:type="default" r:id="rId30"/>
      <w:pgSz w:w="12240" w:h="15840"/>
      <w:pgMar w:top="1440" w:right="880" w:bottom="1140" w:left="1220" w:header="0" w:footer="9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8BD12" w14:textId="77777777" w:rsidR="006E147F" w:rsidRDefault="006E147F">
      <w:r>
        <w:separator/>
      </w:r>
    </w:p>
  </w:endnote>
  <w:endnote w:type="continuationSeparator" w:id="0">
    <w:p w14:paraId="397C27DE" w14:textId="77777777" w:rsidR="006E147F" w:rsidRDefault="006E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55127"/>
      <w:docPartObj>
        <w:docPartGallery w:val="Page Numbers (Bottom of Page)"/>
        <w:docPartUnique/>
      </w:docPartObj>
    </w:sdtPr>
    <w:sdtEndPr>
      <w:rPr>
        <w:noProof/>
      </w:rPr>
    </w:sdtEndPr>
    <w:sdtContent>
      <w:p w14:paraId="5B2F080A" w14:textId="5BB675BA" w:rsidR="008E348B" w:rsidRDefault="008E348B">
        <w:pPr>
          <w:pStyle w:val="Footer"/>
          <w:jc w:val="center"/>
        </w:pPr>
        <w:r>
          <w:fldChar w:fldCharType="begin"/>
        </w:r>
        <w:r>
          <w:instrText xml:space="preserve"> PAGE   \* MERGEFORMAT </w:instrText>
        </w:r>
        <w:r>
          <w:fldChar w:fldCharType="separate"/>
        </w:r>
        <w:r w:rsidR="001E3BA3">
          <w:rPr>
            <w:noProof/>
          </w:rPr>
          <w:t>2</w:t>
        </w:r>
        <w:r>
          <w:rPr>
            <w:noProof/>
          </w:rPr>
          <w:fldChar w:fldCharType="end"/>
        </w:r>
      </w:p>
    </w:sdtContent>
  </w:sdt>
  <w:p w14:paraId="0433735B" w14:textId="6E30A4CC" w:rsidR="006E147F" w:rsidRDefault="006E147F">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BBE50" w14:textId="77777777" w:rsidR="006E147F" w:rsidRDefault="006E147F">
      <w:r>
        <w:separator/>
      </w:r>
    </w:p>
  </w:footnote>
  <w:footnote w:type="continuationSeparator" w:id="0">
    <w:p w14:paraId="5D8A2CCF" w14:textId="77777777" w:rsidR="006E147F" w:rsidRDefault="006E1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A741C"/>
    <w:multiLevelType w:val="hybridMultilevel"/>
    <w:tmpl w:val="5E08DD7A"/>
    <w:lvl w:ilvl="0" w:tplc="50F6532C">
      <w:start w:val="1"/>
      <w:numFmt w:val="upperRoman"/>
      <w:lvlText w:val="%1."/>
      <w:lvlJc w:val="left"/>
      <w:pPr>
        <w:ind w:left="447" w:hanging="268"/>
      </w:pPr>
      <w:rPr>
        <w:rFonts w:hint="default"/>
        <w:w w:val="100"/>
        <w:u w:val="single" w:color="000000"/>
      </w:rPr>
    </w:lvl>
    <w:lvl w:ilvl="1" w:tplc="432AF944">
      <w:numFmt w:val="bullet"/>
      <w:lvlText w:val="•"/>
      <w:lvlJc w:val="left"/>
      <w:pPr>
        <w:ind w:left="1362" w:hanging="268"/>
      </w:pPr>
      <w:rPr>
        <w:rFonts w:hint="default"/>
      </w:rPr>
    </w:lvl>
    <w:lvl w:ilvl="2" w:tplc="473C2964">
      <w:numFmt w:val="bullet"/>
      <w:lvlText w:val="•"/>
      <w:lvlJc w:val="left"/>
      <w:pPr>
        <w:ind w:left="2284" w:hanging="268"/>
      </w:pPr>
      <w:rPr>
        <w:rFonts w:hint="default"/>
      </w:rPr>
    </w:lvl>
    <w:lvl w:ilvl="3" w:tplc="33D83172">
      <w:numFmt w:val="bullet"/>
      <w:lvlText w:val="•"/>
      <w:lvlJc w:val="left"/>
      <w:pPr>
        <w:ind w:left="3206" w:hanging="268"/>
      </w:pPr>
      <w:rPr>
        <w:rFonts w:hint="default"/>
      </w:rPr>
    </w:lvl>
    <w:lvl w:ilvl="4" w:tplc="2F9614AE">
      <w:numFmt w:val="bullet"/>
      <w:lvlText w:val="•"/>
      <w:lvlJc w:val="left"/>
      <w:pPr>
        <w:ind w:left="4128" w:hanging="268"/>
      </w:pPr>
      <w:rPr>
        <w:rFonts w:hint="default"/>
      </w:rPr>
    </w:lvl>
    <w:lvl w:ilvl="5" w:tplc="A44A5354">
      <w:numFmt w:val="bullet"/>
      <w:lvlText w:val="•"/>
      <w:lvlJc w:val="left"/>
      <w:pPr>
        <w:ind w:left="5050" w:hanging="268"/>
      </w:pPr>
      <w:rPr>
        <w:rFonts w:hint="default"/>
      </w:rPr>
    </w:lvl>
    <w:lvl w:ilvl="6" w:tplc="415CBEC6">
      <w:numFmt w:val="bullet"/>
      <w:lvlText w:val="•"/>
      <w:lvlJc w:val="left"/>
      <w:pPr>
        <w:ind w:left="5972" w:hanging="268"/>
      </w:pPr>
      <w:rPr>
        <w:rFonts w:hint="default"/>
      </w:rPr>
    </w:lvl>
    <w:lvl w:ilvl="7" w:tplc="4EAC7C0A">
      <w:numFmt w:val="bullet"/>
      <w:lvlText w:val="•"/>
      <w:lvlJc w:val="left"/>
      <w:pPr>
        <w:ind w:left="6894" w:hanging="268"/>
      </w:pPr>
      <w:rPr>
        <w:rFonts w:hint="default"/>
      </w:rPr>
    </w:lvl>
    <w:lvl w:ilvl="8" w:tplc="1C2C0938">
      <w:numFmt w:val="bullet"/>
      <w:lvlText w:val="•"/>
      <w:lvlJc w:val="left"/>
      <w:pPr>
        <w:ind w:left="7816" w:hanging="268"/>
      </w:pPr>
      <w:rPr>
        <w:rFonts w:hint="default"/>
      </w:rPr>
    </w:lvl>
  </w:abstractNum>
  <w:abstractNum w:abstractNumId="1" w15:restartNumberingAfterBreak="0">
    <w:nsid w:val="02744A9A"/>
    <w:multiLevelType w:val="multilevel"/>
    <w:tmpl w:val="1898D6A4"/>
    <w:lvl w:ilvl="0">
      <w:start w:val="5"/>
      <w:numFmt w:val="decimal"/>
      <w:lvlText w:val="%1"/>
      <w:lvlJc w:val="left"/>
      <w:pPr>
        <w:ind w:left="660" w:hanging="660"/>
      </w:pPr>
      <w:rPr>
        <w:rFonts w:hint="default"/>
      </w:rPr>
    </w:lvl>
    <w:lvl w:ilvl="1">
      <w:start w:val="206"/>
      <w:numFmt w:val="decimal"/>
      <w:lvlText w:val="%1.%2"/>
      <w:lvlJc w:val="left"/>
      <w:pPr>
        <w:ind w:left="779" w:hanging="660"/>
      </w:pPr>
      <w:rPr>
        <w:rFonts w:hint="default"/>
        <w:u w:val="none"/>
      </w:rPr>
    </w:lvl>
    <w:lvl w:ilvl="2">
      <w:start w:val="1"/>
      <w:numFmt w:val="decimal"/>
      <w:lvlText w:val="%1.%2.%3"/>
      <w:lvlJc w:val="left"/>
      <w:pPr>
        <w:ind w:left="958" w:hanging="72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1675" w:hanging="108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273" w:hanging="1440"/>
      </w:pPr>
      <w:rPr>
        <w:rFonts w:hint="default"/>
      </w:rPr>
    </w:lvl>
    <w:lvl w:ilvl="8">
      <w:start w:val="1"/>
      <w:numFmt w:val="decimal"/>
      <w:lvlText w:val="%1.%2.%3.%4.%5.%6.%7.%8.%9"/>
      <w:lvlJc w:val="left"/>
      <w:pPr>
        <w:ind w:left="2752" w:hanging="1800"/>
      </w:pPr>
      <w:rPr>
        <w:rFonts w:hint="default"/>
      </w:rPr>
    </w:lvl>
  </w:abstractNum>
  <w:abstractNum w:abstractNumId="2" w15:restartNumberingAfterBreak="0">
    <w:nsid w:val="06D30DF0"/>
    <w:multiLevelType w:val="hybridMultilevel"/>
    <w:tmpl w:val="D34486DE"/>
    <w:lvl w:ilvl="0" w:tplc="95AC7E90">
      <w:start w:val="1"/>
      <w:numFmt w:val="lowerRoman"/>
      <w:lvlText w:val="(%1)"/>
      <w:lvlJc w:val="left"/>
      <w:pPr>
        <w:ind w:left="120" w:hanging="528"/>
      </w:pPr>
      <w:rPr>
        <w:rFonts w:ascii="Courier New" w:eastAsia="Courier New" w:hAnsi="Courier New" w:cs="Courier New" w:hint="default"/>
        <w:w w:val="99"/>
        <w:sz w:val="22"/>
        <w:szCs w:val="22"/>
      </w:rPr>
    </w:lvl>
    <w:lvl w:ilvl="1" w:tplc="D1F8ABCC">
      <w:numFmt w:val="bullet"/>
      <w:lvlText w:val="•"/>
      <w:lvlJc w:val="left"/>
      <w:pPr>
        <w:ind w:left="1064" w:hanging="528"/>
      </w:pPr>
      <w:rPr>
        <w:rFonts w:hint="default"/>
      </w:rPr>
    </w:lvl>
    <w:lvl w:ilvl="2" w:tplc="6666F0D4">
      <w:numFmt w:val="bullet"/>
      <w:lvlText w:val="•"/>
      <w:lvlJc w:val="left"/>
      <w:pPr>
        <w:ind w:left="2008" w:hanging="528"/>
      </w:pPr>
      <w:rPr>
        <w:rFonts w:hint="default"/>
      </w:rPr>
    </w:lvl>
    <w:lvl w:ilvl="3" w:tplc="BE2AF530">
      <w:numFmt w:val="bullet"/>
      <w:lvlText w:val="•"/>
      <w:lvlJc w:val="left"/>
      <w:pPr>
        <w:ind w:left="2952" w:hanging="528"/>
      </w:pPr>
      <w:rPr>
        <w:rFonts w:hint="default"/>
      </w:rPr>
    </w:lvl>
    <w:lvl w:ilvl="4" w:tplc="B21425AA">
      <w:numFmt w:val="bullet"/>
      <w:lvlText w:val="•"/>
      <w:lvlJc w:val="left"/>
      <w:pPr>
        <w:ind w:left="3896" w:hanging="528"/>
      </w:pPr>
      <w:rPr>
        <w:rFonts w:hint="default"/>
      </w:rPr>
    </w:lvl>
    <w:lvl w:ilvl="5" w:tplc="6312355E">
      <w:numFmt w:val="bullet"/>
      <w:lvlText w:val="•"/>
      <w:lvlJc w:val="left"/>
      <w:pPr>
        <w:ind w:left="4840" w:hanging="528"/>
      </w:pPr>
      <w:rPr>
        <w:rFonts w:hint="default"/>
      </w:rPr>
    </w:lvl>
    <w:lvl w:ilvl="6" w:tplc="D9E272B2">
      <w:numFmt w:val="bullet"/>
      <w:lvlText w:val="•"/>
      <w:lvlJc w:val="left"/>
      <w:pPr>
        <w:ind w:left="5784" w:hanging="528"/>
      </w:pPr>
      <w:rPr>
        <w:rFonts w:hint="default"/>
      </w:rPr>
    </w:lvl>
    <w:lvl w:ilvl="7" w:tplc="A1ACBF82">
      <w:numFmt w:val="bullet"/>
      <w:lvlText w:val="•"/>
      <w:lvlJc w:val="left"/>
      <w:pPr>
        <w:ind w:left="6728" w:hanging="528"/>
      </w:pPr>
      <w:rPr>
        <w:rFonts w:hint="default"/>
      </w:rPr>
    </w:lvl>
    <w:lvl w:ilvl="8" w:tplc="817A8B52">
      <w:numFmt w:val="bullet"/>
      <w:lvlText w:val="•"/>
      <w:lvlJc w:val="left"/>
      <w:pPr>
        <w:ind w:left="7672" w:hanging="528"/>
      </w:pPr>
      <w:rPr>
        <w:rFonts w:hint="default"/>
      </w:rPr>
    </w:lvl>
  </w:abstractNum>
  <w:abstractNum w:abstractNumId="3" w15:restartNumberingAfterBreak="0">
    <w:nsid w:val="085900D2"/>
    <w:multiLevelType w:val="hybridMultilevel"/>
    <w:tmpl w:val="37DEA20C"/>
    <w:lvl w:ilvl="0" w:tplc="2D24037A">
      <w:start w:val="1"/>
      <w:numFmt w:val="lowerLetter"/>
      <w:lvlText w:val="(%1)"/>
      <w:lvlJc w:val="left"/>
      <w:pPr>
        <w:ind w:left="119" w:hanging="528"/>
        <w:jc w:val="right"/>
      </w:pPr>
      <w:rPr>
        <w:rFonts w:ascii="Courier New" w:eastAsia="Courier New" w:hAnsi="Courier New" w:cs="Courier New" w:hint="default"/>
        <w:w w:val="99"/>
        <w:sz w:val="22"/>
        <w:szCs w:val="22"/>
      </w:rPr>
    </w:lvl>
    <w:lvl w:ilvl="1" w:tplc="C3A2AFF6">
      <w:numFmt w:val="bullet"/>
      <w:lvlText w:val="•"/>
      <w:lvlJc w:val="left"/>
      <w:pPr>
        <w:ind w:left="1054" w:hanging="528"/>
      </w:pPr>
      <w:rPr>
        <w:rFonts w:hint="default"/>
      </w:rPr>
    </w:lvl>
    <w:lvl w:ilvl="2" w:tplc="1BE6C0DE">
      <w:numFmt w:val="bullet"/>
      <w:lvlText w:val="•"/>
      <w:lvlJc w:val="left"/>
      <w:pPr>
        <w:ind w:left="1988" w:hanging="528"/>
      </w:pPr>
      <w:rPr>
        <w:rFonts w:hint="default"/>
      </w:rPr>
    </w:lvl>
    <w:lvl w:ilvl="3" w:tplc="9C0055F0">
      <w:numFmt w:val="bullet"/>
      <w:lvlText w:val="•"/>
      <w:lvlJc w:val="left"/>
      <w:pPr>
        <w:ind w:left="2922" w:hanging="528"/>
      </w:pPr>
      <w:rPr>
        <w:rFonts w:hint="default"/>
      </w:rPr>
    </w:lvl>
    <w:lvl w:ilvl="4" w:tplc="69C2A502">
      <w:numFmt w:val="bullet"/>
      <w:lvlText w:val="•"/>
      <w:lvlJc w:val="left"/>
      <w:pPr>
        <w:ind w:left="3856" w:hanging="528"/>
      </w:pPr>
      <w:rPr>
        <w:rFonts w:hint="default"/>
      </w:rPr>
    </w:lvl>
    <w:lvl w:ilvl="5" w:tplc="E9CA8218">
      <w:numFmt w:val="bullet"/>
      <w:lvlText w:val="•"/>
      <w:lvlJc w:val="left"/>
      <w:pPr>
        <w:ind w:left="4790" w:hanging="528"/>
      </w:pPr>
      <w:rPr>
        <w:rFonts w:hint="default"/>
      </w:rPr>
    </w:lvl>
    <w:lvl w:ilvl="6" w:tplc="7B063B2C">
      <w:numFmt w:val="bullet"/>
      <w:lvlText w:val="•"/>
      <w:lvlJc w:val="left"/>
      <w:pPr>
        <w:ind w:left="5724" w:hanging="528"/>
      </w:pPr>
      <w:rPr>
        <w:rFonts w:hint="default"/>
      </w:rPr>
    </w:lvl>
    <w:lvl w:ilvl="7" w:tplc="8982DB1C">
      <w:numFmt w:val="bullet"/>
      <w:lvlText w:val="•"/>
      <w:lvlJc w:val="left"/>
      <w:pPr>
        <w:ind w:left="6658" w:hanging="528"/>
      </w:pPr>
      <w:rPr>
        <w:rFonts w:hint="default"/>
      </w:rPr>
    </w:lvl>
    <w:lvl w:ilvl="8" w:tplc="3D0C57DA">
      <w:numFmt w:val="bullet"/>
      <w:lvlText w:val="•"/>
      <w:lvlJc w:val="left"/>
      <w:pPr>
        <w:ind w:left="7592" w:hanging="528"/>
      </w:pPr>
      <w:rPr>
        <w:rFonts w:hint="default"/>
      </w:rPr>
    </w:lvl>
  </w:abstractNum>
  <w:abstractNum w:abstractNumId="4" w15:restartNumberingAfterBreak="0">
    <w:nsid w:val="0F143698"/>
    <w:multiLevelType w:val="hybridMultilevel"/>
    <w:tmpl w:val="9DB0EC2C"/>
    <w:lvl w:ilvl="0" w:tplc="8FBEF884">
      <w:start w:val="10"/>
      <w:numFmt w:val="bullet"/>
      <w:lvlText w:val=""/>
      <w:lvlJc w:val="left"/>
      <w:pPr>
        <w:ind w:left="720"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6476D"/>
    <w:multiLevelType w:val="hybridMultilevel"/>
    <w:tmpl w:val="E3141CB2"/>
    <w:lvl w:ilvl="0" w:tplc="5BD44EAC">
      <w:numFmt w:val="bullet"/>
      <w:lvlText w:val="*"/>
      <w:lvlJc w:val="left"/>
      <w:pPr>
        <w:ind w:left="119" w:hanging="264"/>
      </w:pPr>
      <w:rPr>
        <w:rFonts w:ascii="Courier New" w:eastAsia="Courier New" w:hAnsi="Courier New" w:cs="Courier New" w:hint="default"/>
        <w:w w:val="99"/>
        <w:sz w:val="22"/>
        <w:szCs w:val="22"/>
      </w:rPr>
    </w:lvl>
    <w:lvl w:ilvl="1" w:tplc="6DA82406">
      <w:numFmt w:val="bullet"/>
      <w:lvlText w:val="•"/>
      <w:lvlJc w:val="left"/>
      <w:pPr>
        <w:ind w:left="1054" w:hanging="264"/>
      </w:pPr>
      <w:rPr>
        <w:rFonts w:hint="default"/>
      </w:rPr>
    </w:lvl>
    <w:lvl w:ilvl="2" w:tplc="4E54661C">
      <w:numFmt w:val="bullet"/>
      <w:lvlText w:val="•"/>
      <w:lvlJc w:val="left"/>
      <w:pPr>
        <w:ind w:left="1988" w:hanging="264"/>
      </w:pPr>
      <w:rPr>
        <w:rFonts w:hint="default"/>
      </w:rPr>
    </w:lvl>
    <w:lvl w:ilvl="3" w:tplc="BC9638A0">
      <w:numFmt w:val="bullet"/>
      <w:lvlText w:val="•"/>
      <w:lvlJc w:val="left"/>
      <w:pPr>
        <w:ind w:left="2922" w:hanging="264"/>
      </w:pPr>
      <w:rPr>
        <w:rFonts w:hint="default"/>
      </w:rPr>
    </w:lvl>
    <w:lvl w:ilvl="4" w:tplc="D91E064A">
      <w:numFmt w:val="bullet"/>
      <w:lvlText w:val="•"/>
      <w:lvlJc w:val="left"/>
      <w:pPr>
        <w:ind w:left="3856" w:hanging="264"/>
      </w:pPr>
      <w:rPr>
        <w:rFonts w:hint="default"/>
      </w:rPr>
    </w:lvl>
    <w:lvl w:ilvl="5" w:tplc="96B40DCC">
      <w:numFmt w:val="bullet"/>
      <w:lvlText w:val="•"/>
      <w:lvlJc w:val="left"/>
      <w:pPr>
        <w:ind w:left="4790" w:hanging="264"/>
      </w:pPr>
      <w:rPr>
        <w:rFonts w:hint="default"/>
      </w:rPr>
    </w:lvl>
    <w:lvl w:ilvl="6" w:tplc="B064692A">
      <w:numFmt w:val="bullet"/>
      <w:lvlText w:val="•"/>
      <w:lvlJc w:val="left"/>
      <w:pPr>
        <w:ind w:left="5724" w:hanging="264"/>
      </w:pPr>
      <w:rPr>
        <w:rFonts w:hint="default"/>
      </w:rPr>
    </w:lvl>
    <w:lvl w:ilvl="7" w:tplc="FB94E232">
      <w:numFmt w:val="bullet"/>
      <w:lvlText w:val="•"/>
      <w:lvlJc w:val="left"/>
      <w:pPr>
        <w:ind w:left="6658" w:hanging="264"/>
      </w:pPr>
      <w:rPr>
        <w:rFonts w:hint="default"/>
      </w:rPr>
    </w:lvl>
    <w:lvl w:ilvl="8" w:tplc="58122DDE">
      <w:numFmt w:val="bullet"/>
      <w:lvlText w:val="•"/>
      <w:lvlJc w:val="left"/>
      <w:pPr>
        <w:ind w:left="7592" w:hanging="264"/>
      </w:pPr>
      <w:rPr>
        <w:rFonts w:hint="default"/>
      </w:rPr>
    </w:lvl>
  </w:abstractNum>
  <w:abstractNum w:abstractNumId="6" w15:restartNumberingAfterBreak="0">
    <w:nsid w:val="3E311B99"/>
    <w:multiLevelType w:val="hybridMultilevel"/>
    <w:tmpl w:val="CCF8C57C"/>
    <w:lvl w:ilvl="0" w:tplc="3E90A1E8">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427419A4"/>
    <w:multiLevelType w:val="hybridMultilevel"/>
    <w:tmpl w:val="F6A8417C"/>
    <w:lvl w:ilvl="0" w:tplc="EBDE56D0">
      <w:start w:val="1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8617F"/>
    <w:multiLevelType w:val="hybridMultilevel"/>
    <w:tmpl w:val="0A9C7F0A"/>
    <w:lvl w:ilvl="0" w:tplc="123E54D4">
      <w:start w:val="1"/>
      <w:numFmt w:val="lowerRoman"/>
      <w:lvlText w:val="(%1)"/>
      <w:lvlJc w:val="left"/>
      <w:pPr>
        <w:ind w:left="1307" w:hanging="528"/>
      </w:pPr>
      <w:rPr>
        <w:rFonts w:ascii="Courier New" w:eastAsia="Courier New" w:hAnsi="Courier New" w:cs="Courier New" w:hint="default"/>
        <w:w w:val="99"/>
        <w:sz w:val="22"/>
        <w:szCs w:val="22"/>
      </w:rPr>
    </w:lvl>
    <w:lvl w:ilvl="1" w:tplc="B9F684BC">
      <w:numFmt w:val="bullet"/>
      <w:lvlText w:val="•"/>
      <w:lvlJc w:val="left"/>
      <w:pPr>
        <w:ind w:left="1300" w:hanging="528"/>
      </w:pPr>
      <w:rPr>
        <w:rFonts w:hint="default"/>
      </w:rPr>
    </w:lvl>
    <w:lvl w:ilvl="2" w:tplc="8AFA104C">
      <w:numFmt w:val="bullet"/>
      <w:lvlText w:val="•"/>
      <w:lvlJc w:val="left"/>
      <w:pPr>
        <w:ind w:left="2193" w:hanging="528"/>
      </w:pPr>
      <w:rPr>
        <w:rFonts w:hint="default"/>
      </w:rPr>
    </w:lvl>
    <w:lvl w:ilvl="3" w:tplc="95568742">
      <w:numFmt w:val="bullet"/>
      <w:lvlText w:val="•"/>
      <w:lvlJc w:val="left"/>
      <w:pPr>
        <w:ind w:left="3086" w:hanging="528"/>
      </w:pPr>
      <w:rPr>
        <w:rFonts w:hint="default"/>
      </w:rPr>
    </w:lvl>
    <w:lvl w:ilvl="4" w:tplc="759C47E6">
      <w:numFmt w:val="bullet"/>
      <w:lvlText w:val="•"/>
      <w:lvlJc w:val="left"/>
      <w:pPr>
        <w:ind w:left="3980" w:hanging="528"/>
      </w:pPr>
      <w:rPr>
        <w:rFonts w:hint="default"/>
      </w:rPr>
    </w:lvl>
    <w:lvl w:ilvl="5" w:tplc="B9848180">
      <w:numFmt w:val="bullet"/>
      <w:lvlText w:val="•"/>
      <w:lvlJc w:val="left"/>
      <w:pPr>
        <w:ind w:left="4873" w:hanging="528"/>
      </w:pPr>
      <w:rPr>
        <w:rFonts w:hint="default"/>
      </w:rPr>
    </w:lvl>
    <w:lvl w:ilvl="6" w:tplc="A24264D0">
      <w:numFmt w:val="bullet"/>
      <w:lvlText w:val="•"/>
      <w:lvlJc w:val="left"/>
      <w:pPr>
        <w:ind w:left="5766" w:hanging="528"/>
      </w:pPr>
      <w:rPr>
        <w:rFonts w:hint="default"/>
      </w:rPr>
    </w:lvl>
    <w:lvl w:ilvl="7" w:tplc="D73EFB22">
      <w:numFmt w:val="bullet"/>
      <w:lvlText w:val="•"/>
      <w:lvlJc w:val="left"/>
      <w:pPr>
        <w:ind w:left="6660" w:hanging="528"/>
      </w:pPr>
      <w:rPr>
        <w:rFonts w:hint="default"/>
      </w:rPr>
    </w:lvl>
    <w:lvl w:ilvl="8" w:tplc="DE38AB5A">
      <w:numFmt w:val="bullet"/>
      <w:lvlText w:val="•"/>
      <w:lvlJc w:val="left"/>
      <w:pPr>
        <w:ind w:left="7553" w:hanging="528"/>
      </w:pPr>
      <w:rPr>
        <w:rFonts w:hint="default"/>
      </w:rPr>
    </w:lvl>
  </w:abstractNum>
  <w:abstractNum w:abstractNumId="9" w15:restartNumberingAfterBreak="0">
    <w:nsid w:val="490F09E7"/>
    <w:multiLevelType w:val="hybridMultilevel"/>
    <w:tmpl w:val="AF74A294"/>
    <w:lvl w:ilvl="0" w:tplc="43E4D2A6">
      <w:start w:val="3"/>
      <w:numFmt w:val="bullet"/>
      <w:lvlText w:val=""/>
      <w:lvlJc w:val="left"/>
      <w:pPr>
        <w:ind w:left="720"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4C6AF4"/>
    <w:multiLevelType w:val="hybridMultilevel"/>
    <w:tmpl w:val="16B46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D159DA"/>
    <w:multiLevelType w:val="hybridMultilevel"/>
    <w:tmpl w:val="B020603A"/>
    <w:lvl w:ilvl="0" w:tplc="126E5DFA">
      <w:start w:val="1"/>
      <w:numFmt w:val="decimal"/>
      <w:lvlText w:val="(%1)"/>
      <w:lvlJc w:val="left"/>
      <w:pPr>
        <w:ind w:left="1127" w:hanging="528"/>
      </w:pPr>
      <w:rPr>
        <w:rFonts w:ascii="Courier New" w:eastAsia="Courier New" w:hAnsi="Courier New" w:cs="Courier New" w:hint="default"/>
        <w:w w:val="99"/>
        <w:sz w:val="22"/>
        <w:szCs w:val="22"/>
      </w:rPr>
    </w:lvl>
    <w:lvl w:ilvl="1" w:tplc="BFB884B4">
      <w:numFmt w:val="bullet"/>
      <w:lvlText w:val="•"/>
      <w:lvlJc w:val="left"/>
      <w:pPr>
        <w:ind w:left="1942" w:hanging="528"/>
      </w:pPr>
      <w:rPr>
        <w:rFonts w:hint="default"/>
      </w:rPr>
    </w:lvl>
    <w:lvl w:ilvl="2" w:tplc="82929958">
      <w:numFmt w:val="bullet"/>
      <w:lvlText w:val="•"/>
      <w:lvlJc w:val="left"/>
      <w:pPr>
        <w:ind w:left="2764" w:hanging="528"/>
      </w:pPr>
      <w:rPr>
        <w:rFonts w:hint="default"/>
      </w:rPr>
    </w:lvl>
    <w:lvl w:ilvl="3" w:tplc="34A640E6">
      <w:numFmt w:val="bullet"/>
      <w:lvlText w:val="•"/>
      <w:lvlJc w:val="left"/>
      <w:pPr>
        <w:ind w:left="3586" w:hanging="528"/>
      </w:pPr>
      <w:rPr>
        <w:rFonts w:hint="default"/>
      </w:rPr>
    </w:lvl>
    <w:lvl w:ilvl="4" w:tplc="05F26A84">
      <w:numFmt w:val="bullet"/>
      <w:lvlText w:val="•"/>
      <w:lvlJc w:val="left"/>
      <w:pPr>
        <w:ind w:left="4408" w:hanging="528"/>
      </w:pPr>
      <w:rPr>
        <w:rFonts w:hint="default"/>
      </w:rPr>
    </w:lvl>
    <w:lvl w:ilvl="5" w:tplc="EC32F3FA">
      <w:numFmt w:val="bullet"/>
      <w:lvlText w:val="•"/>
      <w:lvlJc w:val="left"/>
      <w:pPr>
        <w:ind w:left="5230" w:hanging="528"/>
      </w:pPr>
      <w:rPr>
        <w:rFonts w:hint="default"/>
      </w:rPr>
    </w:lvl>
    <w:lvl w:ilvl="6" w:tplc="84BA50B4">
      <w:numFmt w:val="bullet"/>
      <w:lvlText w:val="•"/>
      <w:lvlJc w:val="left"/>
      <w:pPr>
        <w:ind w:left="6052" w:hanging="528"/>
      </w:pPr>
      <w:rPr>
        <w:rFonts w:hint="default"/>
      </w:rPr>
    </w:lvl>
    <w:lvl w:ilvl="7" w:tplc="7494E18E">
      <w:numFmt w:val="bullet"/>
      <w:lvlText w:val="•"/>
      <w:lvlJc w:val="left"/>
      <w:pPr>
        <w:ind w:left="6874" w:hanging="528"/>
      </w:pPr>
      <w:rPr>
        <w:rFonts w:hint="default"/>
      </w:rPr>
    </w:lvl>
    <w:lvl w:ilvl="8" w:tplc="B40EE960">
      <w:numFmt w:val="bullet"/>
      <w:lvlText w:val="•"/>
      <w:lvlJc w:val="left"/>
      <w:pPr>
        <w:ind w:left="7696" w:hanging="528"/>
      </w:pPr>
      <w:rPr>
        <w:rFonts w:hint="default"/>
      </w:rPr>
    </w:lvl>
  </w:abstractNum>
  <w:abstractNum w:abstractNumId="12" w15:restartNumberingAfterBreak="0">
    <w:nsid w:val="591E2218"/>
    <w:multiLevelType w:val="hybridMultilevel"/>
    <w:tmpl w:val="3D8CA8B6"/>
    <w:lvl w:ilvl="0" w:tplc="858A9BBE">
      <w:start w:val="1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94CE2"/>
    <w:multiLevelType w:val="multilevel"/>
    <w:tmpl w:val="DC4A95BE"/>
    <w:lvl w:ilvl="0">
      <w:start w:val="2"/>
      <w:numFmt w:val="decimal"/>
      <w:lvlText w:val="%1"/>
      <w:lvlJc w:val="left"/>
      <w:pPr>
        <w:ind w:left="1175" w:hanging="1056"/>
      </w:pPr>
      <w:rPr>
        <w:rFonts w:hint="default"/>
      </w:rPr>
    </w:lvl>
    <w:lvl w:ilvl="1">
      <w:start w:val="101"/>
      <w:numFmt w:val="decimal"/>
      <w:lvlText w:val="%1.%2"/>
      <w:lvlJc w:val="left"/>
      <w:pPr>
        <w:ind w:left="1175" w:hanging="1056"/>
      </w:pPr>
      <w:rPr>
        <w:rFonts w:ascii="Courier New" w:eastAsia="Courier New" w:hAnsi="Courier New" w:cs="Courier New" w:hint="default"/>
        <w:b/>
        <w:bCs/>
        <w:w w:val="99"/>
        <w:sz w:val="22"/>
        <w:szCs w:val="22"/>
      </w:rPr>
    </w:lvl>
    <w:lvl w:ilvl="2">
      <w:start w:val="1"/>
      <w:numFmt w:val="decimal"/>
      <w:lvlText w:val="(%3)"/>
      <w:lvlJc w:val="left"/>
      <w:pPr>
        <w:ind w:left="1428" w:hanging="528"/>
        <w:jc w:val="right"/>
      </w:pPr>
      <w:rPr>
        <w:rFonts w:ascii="Courier New" w:eastAsia="Courier New" w:hAnsi="Courier New" w:cs="Courier New" w:hint="default"/>
        <w:w w:val="99"/>
        <w:sz w:val="22"/>
        <w:szCs w:val="22"/>
      </w:rPr>
    </w:lvl>
    <w:lvl w:ilvl="3">
      <w:numFmt w:val="bullet"/>
      <w:lvlText w:val="•"/>
      <w:lvlJc w:val="left"/>
      <w:pPr>
        <w:ind w:left="3042" w:hanging="528"/>
      </w:pPr>
      <w:rPr>
        <w:rFonts w:hint="default"/>
      </w:rPr>
    </w:lvl>
    <w:lvl w:ilvl="4">
      <w:numFmt w:val="bullet"/>
      <w:lvlText w:val="•"/>
      <w:lvlJc w:val="left"/>
      <w:pPr>
        <w:ind w:left="3973" w:hanging="528"/>
      </w:pPr>
      <w:rPr>
        <w:rFonts w:hint="default"/>
      </w:rPr>
    </w:lvl>
    <w:lvl w:ilvl="5">
      <w:numFmt w:val="bullet"/>
      <w:lvlText w:val="•"/>
      <w:lvlJc w:val="left"/>
      <w:pPr>
        <w:ind w:left="4904" w:hanging="528"/>
      </w:pPr>
      <w:rPr>
        <w:rFonts w:hint="default"/>
      </w:rPr>
    </w:lvl>
    <w:lvl w:ilvl="6">
      <w:numFmt w:val="bullet"/>
      <w:lvlText w:val="•"/>
      <w:lvlJc w:val="left"/>
      <w:pPr>
        <w:ind w:left="5835" w:hanging="528"/>
      </w:pPr>
      <w:rPr>
        <w:rFonts w:hint="default"/>
      </w:rPr>
    </w:lvl>
    <w:lvl w:ilvl="7">
      <w:numFmt w:val="bullet"/>
      <w:lvlText w:val="•"/>
      <w:lvlJc w:val="left"/>
      <w:pPr>
        <w:ind w:left="6766" w:hanging="528"/>
      </w:pPr>
      <w:rPr>
        <w:rFonts w:hint="default"/>
      </w:rPr>
    </w:lvl>
    <w:lvl w:ilvl="8">
      <w:numFmt w:val="bullet"/>
      <w:lvlText w:val="•"/>
      <w:lvlJc w:val="left"/>
      <w:pPr>
        <w:ind w:left="7697" w:hanging="528"/>
      </w:pPr>
      <w:rPr>
        <w:rFonts w:hint="default"/>
      </w:rPr>
    </w:lvl>
  </w:abstractNum>
  <w:abstractNum w:abstractNumId="14" w15:restartNumberingAfterBreak="0">
    <w:nsid w:val="5AEE12D8"/>
    <w:multiLevelType w:val="hybridMultilevel"/>
    <w:tmpl w:val="0C7A06D0"/>
    <w:lvl w:ilvl="0" w:tplc="AB44DCFC">
      <w:start w:val="1"/>
      <w:numFmt w:val="decimal"/>
      <w:lvlText w:val="(%1)"/>
      <w:lvlJc w:val="left"/>
      <w:pPr>
        <w:ind w:left="120" w:hanging="528"/>
      </w:pPr>
      <w:rPr>
        <w:rFonts w:ascii="Courier New" w:eastAsia="Courier New" w:hAnsi="Courier New" w:cs="Courier New"/>
        <w:w w:val="99"/>
        <w:sz w:val="22"/>
        <w:szCs w:val="22"/>
      </w:rPr>
    </w:lvl>
    <w:lvl w:ilvl="1" w:tplc="EA7AF348">
      <w:start w:val="1"/>
      <w:numFmt w:val="lowerRoman"/>
      <w:lvlText w:val="(%2)"/>
      <w:lvlJc w:val="left"/>
      <w:pPr>
        <w:ind w:left="119" w:hanging="528"/>
      </w:pPr>
      <w:rPr>
        <w:rFonts w:ascii="Courier New" w:eastAsia="Courier New" w:hAnsi="Courier New" w:cs="Courier New" w:hint="default"/>
        <w:w w:val="99"/>
        <w:sz w:val="22"/>
        <w:szCs w:val="22"/>
      </w:rPr>
    </w:lvl>
    <w:lvl w:ilvl="2" w:tplc="C5FCC85C">
      <w:numFmt w:val="bullet"/>
      <w:lvlText w:val="•"/>
      <w:lvlJc w:val="left"/>
      <w:pPr>
        <w:ind w:left="2012" w:hanging="528"/>
      </w:pPr>
      <w:rPr>
        <w:rFonts w:hint="default"/>
      </w:rPr>
    </w:lvl>
    <w:lvl w:ilvl="3" w:tplc="0F7688E2">
      <w:numFmt w:val="bullet"/>
      <w:lvlText w:val="•"/>
      <w:lvlJc w:val="left"/>
      <w:pPr>
        <w:ind w:left="2958" w:hanging="528"/>
      </w:pPr>
      <w:rPr>
        <w:rFonts w:hint="default"/>
      </w:rPr>
    </w:lvl>
    <w:lvl w:ilvl="4" w:tplc="EEF255A8">
      <w:numFmt w:val="bullet"/>
      <w:lvlText w:val="•"/>
      <w:lvlJc w:val="left"/>
      <w:pPr>
        <w:ind w:left="3904" w:hanging="528"/>
      </w:pPr>
      <w:rPr>
        <w:rFonts w:hint="default"/>
      </w:rPr>
    </w:lvl>
    <w:lvl w:ilvl="5" w:tplc="917838C8">
      <w:numFmt w:val="bullet"/>
      <w:lvlText w:val="•"/>
      <w:lvlJc w:val="left"/>
      <w:pPr>
        <w:ind w:left="4850" w:hanging="528"/>
      </w:pPr>
      <w:rPr>
        <w:rFonts w:hint="default"/>
      </w:rPr>
    </w:lvl>
    <w:lvl w:ilvl="6" w:tplc="D04C8084">
      <w:numFmt w:val="bullet"/>
      <w:lvlText w:val="•"/>
      <w:lvlJc w:val="left"/>
      <w:pPr>
        <w:ind w:left="5796" w:hanging="528"/>
      </w:pPr>
      <w:rPr>
        <w:rFonts w:hint="default"/>
      </w:rPr>
    </w:lvl>
    <w:lvl w:ilvl="7" w:tplc="AD52C390">
      <w:numFmt w:val="bullet"/>
      <w:lvlText w:val="•"/>
      <w:lvlJc w:val="left"/>
      <w:pPr>
        <w:ind w:left="6742" w:hanging="528"/>
      </w:pPr>
      <w:rPr>
        <w:rFonts w:hint="default"/>
      </w:rPr>
    </w:lvl>
    <w:lvl w:ilvl="8" w:tplc="10002D3C">
      <w:numFmt w:val="bullet"/>
      <w:lvlText w:val="•"/>
      <w:lvlJc w:val="left"/>
      <w:pPr>
        <w:ind w:left="7688" w:hanging="528"/>
      </w:pPr>
      <w:rPr>
        <w:rFonts w:hint="default"/>
      </w:rPr>
    </w:lvl>
  </w:abstractNum>
  <w:abstractNum w:abstractNumId="15" w15:restartNumberingAfterBreak="0">
    <w:nsid w:val="5B2A2B99"/>
    <w:multiLevelType w:val="hybridMultilevel"/>
    <w:tmpl w:val="EFEAA71C"/>
    <w:lvl w:ilvl="0" w:tplc="646845D2">
      <w:start w:val="1"/>
      <w:numFmt w:val="lowerLetter"/>
      <w:lvlText w:val="(%1)"/>
      <w:lvlJc w:val="left"/>
      <w:pPr>
        <w:ind w:left="1559" w:hanging="720"/>
      </w:pPr>
      <w:rPr>
        <w:rFonts w:hint="default"/>
      </w:rPr>
    </w:lvl>
    <w:lvl w:ilvl="1" w:tplc="04090019" w:tentative="1">
      <w:start w:val="1"/>
      <w:numFmt w:val="lowerLetter"/>
      <w:lvlText w:val="%2."/>
      <w:lvlJc w:val="left"/>
      <w:pPr>
        <w:ind w:left="1919" w:hanging="360"/>
      </w:pPr>
    </w:lvl>
    <w:lvl w:ilvl="2" w:tplc="0409001B" w:tentative="1">
      <w:start w:val="1"/>
      <w:numFmt w:val="lowerRoman"/>
      <w:lvlText w:val="%3."/>
      <w:lvlJc w:val="right"/>
      <w:pPr>
        <w:ind w:left="2639" w:hanging="180"/>
      </w:pPr>
    </w:lvl>
    <w:lvl w:ilvl="3" w:tplc="0409000F" w:tentative="1">
      <w:start w:val="1"/>
      <w:numFmt w:val="decimal"/>
      <w:lvlText w:val="%4."/>
      <w:lvlJc w:val="left"/>
      <w:pPr>
        <w:ind w:left="3359" w:hanging="360"/>
      </w:pPr>
    </w:lvl>
    <w:lvl w:ilvl="4" w:tplc="04090019" w:tentative="1">
      <w:start w:val="1"/>
      <w:numFmt w:val="lowerLetter"/>
      <w:lvlText w:val="%5."/>
      <w:lvlJc w:val="left"/>
      <w:pPr>
        <w:ind w:left="4079" w:hanging="360"/>
      </w:pPr>
    </w:lvl>
    <w:lvl w:ilvl="5" w:tplc="0409001B" w:tentative="1">
      <w:start w:val="1"/>
      <w:numFmt w:val="lowerRoman"/>
      <w:lvlText w:val="%6."/>
      <w:lvlJc w:val="right"/>
      <w:pPr>
        <w:ind w:left="4799" w:hanging="180"/>
      </w:pPr>
    </w:lvl>
    <w:lvl w:ilvl="6" w:tplc="0409000F" w:tentative="1">
      <w:start w:val="1"/>
      <w:numFmt w:val="decimal"/>
      <w:lvlText w:val="%7."/>
      <w:lvlJc w:val="left"/>
      <w:pPr>
        <w:ind w:left="5519" w:hanging="360"/>
      </w:pPr>
    </w:lvl>
    <w:lvl w:ilvl="7" w:tplc="04090019" w:tentative="1">
      <w:start w:val="1"/>
      <w:numFmt w:val="lowerLetter"/>
      <w:lvlText w:val="%8."/>
      <w:lvlJc w:val="left"/>
      <w:pPr>
        <w:ind w:left="6239" w:hanging="360"/>
      </w:pPr>
    </w:lvl>
    <w:lvl w:ilvl="8" w:tplc="0409001B" w:tentative="1">
      <w:start w:val="1"/>
      <w:numFmt w:val="lowerRoman"/>
      <w:lvlText w:val="%9."/>
      <w:lvlJc w:val="right"/>
      <w:pPr>
        <w:ind w:left="6959" w:hanging="180"/>
      </w:pPr>
    </w:lvl>
  </w:abstractNum>
  <w:abstractNum w:abstractNumId="16" w15:restartNumberingAfterBreak="0">
    <w:nsid w:val="5F934419"/>
    <w:multiLevelType w:val="hybridMultilevel"/>
    <w:tmpl w:val="98FC6B12"/>
    <w:lvl w:ilvl="0" w:tplc="609470F4">
      <w:start w:val="1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CF2845"/>
    <w:multiLevelType w:val="hybridMultilevel"/>
    <w:tmpl w:val="CF4E9736"/>
    <w:lvl w:ilvl="0" w:tplc="D0D2BCEA">
      <w:start w:val="1"/>
      <w:numFmt w:val="decimal"/>
      <w:lvlText w:val="(%1)"/>
      <w:lvlJc w:val="left"/>
      <w:pPr>
        <w:ind w:left="1559" w:hanging="720"/>
      </w:pPr>
      <w:rPr>
        <w:rFonts w:hint="default"/>
      </w:rPr>
    </w:lvl>
    <w:lvl w:ilvl="1" w:tplc="04090019" w:tentative="1">
      <w:start w:val="1"/>
      <w:numFmt w:val="lowerLetter"/>
      <w:lvlText w:val="%2."/>
      <w:lvlJc w:val="left"/>
      <w:pPr>
        <w:ind w:left="1919" w:hanging="360"/>
      </w:pPr>
    </w:lvl>
    <w:lvl w:ilvl="2" w:tplc="0409001B" w:tentative="1">
      <w:start w:val="1"/>
      <w:numFmt w:val="lowerRoman"/>
      <w:lvlText w:val="%3."/>
      <w:lvlJc w:val="right"/>
      <w:pPr>
        <w:ind w:left="2639" w:hanging="180"/>
      </w:pPr>
    </w:lvl>
    <w:lvl w:ilvl="3" w:tplc="0409000F" w:tentative="1">
      <w:start w:val="1"/>
      <w:numFmt w:val="decimal"/>
      <w:lvlText w:val="%4."/>
      <w:lvlJc w:val="left"/>
      <w:pPr>
        <w:ind w:left="3359" w:hanging="360"/>
      </w:pPr>
    </w:lvl>
    <w:lvl w:ilvl="4" w:tplc="04090019" w:tentative="1">
      <w:start w:val="1"/>
      <w:numFmt w:val="lowerLetter"/>
      <w:lvlText w:val="%5."/>
      <w:lvlJc w:val="left"/>
      <w:pPr>
        <w:ind w:left="4079" w:hanging="360"/>
      </w:pPr>
    </w:lvl>
    <w:lvl w:ilvl="5" w:tplc="0409001B" w:tentative="1">
      <w:start w:val="1"/>
      <w:numFmt w:val="lowerRoman"/>
      <w:lvlText w:val="%6."/>
      <w:lvlJc w:val="right"/>
      <w:pPr>
        <w:ind w:left="4799" w:hanging="180"/>
      </w:pPr>
    </w:lvl>
    <w:lvl w:ilvl="6" w:tplc="0409000F" w:tentative="1">
      <w:start w:val="1"/>
      <w:numFmt w:val="decimal"/>
      <w:lvlText w:val="%7."/>
      <w:lvlJc w:val="left"/>
      <w:pPr>
        <w:ind w:left="5519" w:hanging="360"/>
      </w:pPr>
    </w:lvl>
    <w:lvl w:ilvl="7" w:tplc="04090019" w:tentative="1">
      <w:start w:val="1"/>
      <w:numFmt w:val="lowerLetter"/>
      <w:lvlText w:val="%8."/>
      <w:lvlJc w:val="left"/>
      <w:pPr>
        <w:ind w:left="6239" w:hanging="360"/>
      </w:pPr>
    </w:lvl>
    <w:lvl w:ilvl="8" w:tplc="0409001B" w:tentative="1">
      <w:start w:val="1"/>
      <w:numFmt w:val="lowerRoman"/>
      <w:lvlText w:val="%9."/>
      <w:lvlJc w:val="right"/>
      <w:pPr>
        <w:ind w:left="6959" w:hanging="180"/>
      </w:pPr>
    </w:lvl>
  </w:abstractNum>
  <w:abstractNum w:abstractNumId="18" w15:restartNumberingAfterBreak="0">
    <w:nsid w:val="6DCF7FCC"/>
    <w:multiLevelType w:val="multilevel"/>
    <w:tmpl w:val="0CC6439C"/>
    <w:lvl w:ilvl="0">
      <w:start w:val="2"/>
      <w:numFmt w:val="decimal"/>
      <w:lvlText w:val="%1"/>
      <w:lvlJc w:val="left"/>
      <w:pPr>
        <w:ind w:left="675" w:hanging="675"/>
      </w:pPr>
      <w:rPr>
        <w:rFonts w:hint="default"/>
      </w:rPr>
    </w:lvl>
    <w:lvl w:ilvl="1">
      <w:start w:val="10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920" w:hanging="1440"/>
      </w:pPr>
      <w:rPr>
        <w:rFonts w:hint="default"/>
      </w:rPr>
    </w:lvl>
    <w:lvl w:ilvl="5">
      <w:start w:val="1"/>
      <w:numFmt w:val="decimal"/>
      <w:lvlText w:val="%1.%2.%3.%4.%5.%6"/>
      <w:lvlJc w:val="left"/>
      <w:pPr>
        <w:ind w:left="2400" w:hanging="180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480" w:hanging="2520"/>
      </w:pPr>
      <w:rPr>
        <w:rFonts w:hint="default"/>
      </w:rPr>
    </w:lvl>
  </w:abstractNum>
  <w:num w:numId="1">
    <w:abstractNumId w:val="11"/>
  </w:num>
  <w:num w:numId="2">
    <w:abstractNumId w:val="8"/>
  </w:num>
  <w:num w:numId="3">
    <w:abstractNumId w:val="2"/>
  </w:num>
  <w:num w:numId="4">
    <w:abstractNumId w:val="5"/>
  </w:num>
  <w:num w:numId="5">
    <w:abstractNumId w:val="3"/>
  </w:num>
  <w:num w:numId="6">
    <w:abstractNumId w:val="14"/>
  </w:num>
  <w:num w:numId="7">
    <w:abstractNumId w:val="13"/>
  </w:num>
  <w:num w:numId="8">
    <w:abstractNumId w:val="0"/>
  </w:num>
  <w:num w:numId="9">
    <w:abstractNumId w:val="18"/>
  </w:num>
  <w:num w:numId="10">
    <w:abstractNumId w:val="10"/>
  </w:num>
  <w:num w:numId="11">
    <w:abstractNumId w:val="15"/>
  </w:num>
  <w:num w:numId="12">
    <w:abstractNumId w:val="1"/>
  </w:num>
  <w:num w:numId="13">
    <w:abstractNumId w:val="6"/>
  </w:num>
  <w:num w:numId="14">
    <w:abstractNumId w:val="17"/>
  </w:num>
  <w:num w:numId="15">
    <w:abstractNumId w:val="16"/>
  </w:num>
  <w:num w:numId="16">
    <w:abstractNumId w:val="7"/>
  </w:num>
  <w:num w:numId="17">
    <w:abstractNumId w:val="12"/>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4B3"/>
    <w:rsid w:val="00057370"/>
    <w:rsid w:val="00094B03"/>
    <w:rsid w:val="000B6DB7"/>
    <w:rsid w:val="000C5245"/>
    <w:rsid w:val="000D2965"/>
    <w:rsid w:val="001E3BA3"/>
    <w:rsid w:val="00261AC4"/>
    <w:rsid w:val="002B35E0"/>
    <w:rsid w:val="002F44AB"/>
    <w:rsid w:val="00306843"/>
    <w:rsid w:val="0035617E"/>
    <w:rsid w:val="003628CC"/>
    <w:rsid w:val="003811DD"/>
    <w:rsid w:val="003A5CB7"/>
    <w:rsid w:val="003D5BB9"/>
    <w:rsid w:val="003E7612"/>
    <w:rsid w:val="00403631"/>
    <w:rsid w:val="0040504E"/>
    <w:rsid w:val="00414011"/>
    <w:rsid w:val="00467F14"/>
    <w:rsid w:val="00493BE2"/>
    <w:rsid w:val="00537360"/>
    <w:rsid w:val="005E47A2"/>
    <w:rsid w:val="00604561"/>
    <w:rsid w:val="00650719"/>
    <w:rsid w:val="00686EFC"/>
    <w:rsid w:val="006D20C2"/>
    <w:rsid w:val="006E147F"/>
    <w:rsid w:val="0071185C"/>
    <w:rsid w:val="00731A16"/>
    <w:rsid w:val="0076037F"/>
    <w:rsid w:val="007640D5"/>
    <w:rsid w:val="007761C9"/>
    <w:rsid w:val="00793071"/>
    <w:rsid w:val="007C1DD8"/>
    <w:rsid w:val="007F11E7"/>
    <w:rsid w:val="00803C77"/>
    <w:rsid w:val="0083592B"/>
    <w:rsid w:val="00851F20"/>
    <w:rsid w:val="00863348"/>
    <w:rsid w:val="00870098"/>
    <w:rsid w:val="008706C8"/>
    <w:rsid w:val="008D6DCC"/>
    <w:rsid w:val="008E348B"/>
    <w:rsid w:val="008F1A7D"/>
    <w:rsid w:val="00946806"/>
    <w:rsid w:val="00992C75"/>
    <w:rsid w:val="00A031FA"/>
    <w:rsid w:val="00A75228"/>
    <w:rsid w:val="00A91745"/>
    <w:rsid w:val="00B248E3"/>
    <w:rsid w:val="00BE06D4"/>
    <w:rsid w:val="00C122B3"/>
    <w:rsid w:val="00C24F9F"/>
    <w:rsid w:val="00CA4F17"/>
    <w:rsid w:val="00D227A3"/>
    <w:rsid w:val="00D77B90"/>
    <w:rsid w:val="00DC628E"/>
    <w:rsid w:val="00DE60A9"/>
    <w:rsid w:val="00E1782B"/>
    <w:rsid w:val="00E234B3"/>
    <w:rsid w:val="00E55906"/>
    <w:rsid w:val="00E660D5"/>
    <w:rsid w:val="00E841AB"/>
    <w:rsid w:val="00E95683"/>
    <w:rsid w:val="00F007F9"/>
    <w:rsid w:val="00F05834"/>
    <w:rsid w:val="00F44BC6"/>
    <w:rsid w:val="00F82F34"/>
    <w:rsid w:val="00F97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7C70735"/>
  <w15:docId w15:val="{FF6B02C2-A370-41ED-A33B-C53034A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59"/>
      <w:ind w:left="120"/>
      <w:outlineLvl w:val="0"/>
    </w:pPr>
    <w:rPr>
      <w:rFonts w:ascii="Times New Roman" w:eastAsia="Times New Roman" w:hAnsi="Times New Roman" w:cs="Times New Roman"/>
      <w:sz w:val="32"/>
      <w:szCs w:val="32"/>
    </w:rPr>
  </w:style>
  <w:style w:type="paragraph" w:styleId="Heading2">
    <w:name w:val="heading 2"/>
    <w:basedOn w:val="Normal"/>
    <w:uiPriority w:val="1"/>
    <w:qFormat/>
    <w:pPr>
      <w:ind w:left="180"/>
      <w:outlineLvl w:val="1"/>
    </w:pPr>
    <w:rPr>
      <w:sz w:val="24"/>
      <w:szCs w:val="24"/>
    </w:rPr>
  </w:style>
  <w:style w:type="paragraph" w:styleId="Heading3">
    <w:name w:val="heading 3"/>
    <w:basedOn w:val="Normal"/>
    <w:uiPriority w:val="1"/>
    <w:qFormat/>
    <w:pPr>
      <w:ind w:left="120"/>
      <w:outlineLvl w:val="2"/>
    </w:pPr>
    <w:rPr>
      <w:rFonts w:ascii="Courier New" w:eastAsia="Courier New" w:hAnsi="Courier New" w:cs="Courier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Courier New" w:eastAsia="Courier New" w:hAnsi="Courier New" w:cs="Courier New"/>
    </w:rPr>
  </w:style>
  <w:style w:type="paragraph" w:styleId="ListParagraph">
    <w:name w:val="List Paragraph"/>
    <w:basedOn w:val="Normal"/>
    <w:uiPriority w:val="1"/>
    <w:qFormat/>
    <w:pPr>
      <w:ind w:left="119"/>
    </w:pPr>
    <w:rPr>
      <w:rFonts w:ascii="Courier New" w:eastAsia="Courier New" w:hAnsi="Courier New" w:cs="Courier New"/>
    </w:rPr>
  </w:style>
  <w:style w:type="paragraph" w:customStyle="1" w:styleId="TableParagraph">
    <w:name w:val="Table Paragraph"/>
    <w:basedOn w:val="Normal"/>
    <w:uiPriority w:val="1"/>
    <w:qFormat/>
    <w:pPr>
      <w:ind w:left="103"/>
    </w:pPr>
  </w:style>
  <w:style w:type="paragraph" w:styleId="BalloonText">
    <w:name w:val="Balloon Text"/>
    <w:basedOn w:val="Normal"/>
    <w:link w:val="BalloonTextChar"/>
    <w:uiPriority w:val="99"/>
    <w:semiHidden/>
    <w:unhideWhenUsed/>
    <w:rsid w:val="003628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8CC"/>
    <w:rPr>
      <w:rFonts w:ascii="Segoe UI" w:eastAsia="Arial" w:hAnsi="Segoe UI" w:cs="Segoe UI"/>
      <w:sz w:val="18"/>
      <w:szCs w:val="18"/>
    </w:rPr>
  </w:style>
  <w:style w:type="paragraph" w:styleId="Header">
    <w:name w:val="header"/>
    <w:basedOn w:val="Normal"/>
    <w:link w:val="HeaderChar"/>
    <w:uiPriority w:val="99"/>
    <w:unhideWhenUsed/>
    <w:rsid w:val="00D77B90"/>
    <w:pPr>
      <w:tabs>
        <w:tab w:val="center" w:pos="4680"/>
        <w:tab w:val="right" w:pos="9360"/>
      </w:tabs>
    </w:pPr>
  </w:style>
  <w:style w:type="character" w:customStyle="1" w:styleId="HeaderChar">
    <w:name w:val="Header Char"/>
    <w:basedOn w:val="DefaultParagraphFont"/>
    <w:link w:val="Header"/>
    <w:uiPriority w:val="99"/>
    <w:rsid w:val="00D77B90"/>
    <w:rPr>
      <w:rFonts w:ascii="Arial" w:eastAsia="Arial" w:hAnsi="Arial" w:cs="Arial"/>
    </w:rPr>
  </w:style>
  <w:style w:type="paragraph" w:styleId="Footer">
    <w:name w:val="footer"/>
    <w:basedOn w:val="Normal"/>
    <w:link w:val="FooterChar"/>
    <w:uiPriority w:val="99"/>
    <w:unhideWhenUsed/>
    <w:rsid w:val="00D77B90"/>
    <w:pPr>
      <w:tabs>
        <w:tab w:val="center" w:pos="4680"/>
        <w:tab w:val="right" w:pos="9360"/>
      </w:tabs>
    </w:pPr>
  </w:style>
  <w:style w:type="character" w:customStyle="1" w:styleId="FooterChar">
    <w:name w:val="Footer Char"/>
    <w:basedOn w:val="DefaultParagraphFont"/>
    <w:link w:val="Footer"/>
    <w:uiPriority w:val="99"/>
    <w:rsid w:val="00D77B90"/>
    <w:rPr>
      <w:rFonts w:ascii="Arial" w:eastAsia="Arial" w:hAnsi="Arial" w:cs="Arial"/>
    </w:rPr>
  </w:style>
  <w:style w:type="character" w:styleId="Hyperlink">
    <w:name w:val="Hyperlink"/>
    <w:uiPriority w:val="99"/>
    <w:unhideWhenUsed/>
    <w:rsid w:val="00D77B90"/>
    <w:rPr>
      <w:color w:val="0000FF"/>
      <w:u w:val="single"/>
    </w:rPr>
  </w:style>
  <w:style w:type="paragraph" w:styleId="NoSpacing">
    <w:name w:val="No Spacing"/>
    <w:uiPriority w:val="1"/>
    <w:qFormat/>
    <w:rsid w:val="00D77B90"/>
    <w:pPr>
      <w:widowControl/>
      <w:autoSpaceDE/>
      <w:autoSpaceDN/>
    </w:pPr>
    <w:rPr>
      <w:rFonts w:ascii="Calibri" w:eastAsia="Calibri" w:hAnsi="Calibri" w:cs="Times New Roman"/>
    </w:rPr>
  </w:style>
  <w:style w:type="character" w:styleId="CommentReference">
    <w:name w:val="annotation reference"/>
    <w:basedOn w:val="DefaultParagraphFont"/>
    <w:uiPriority w:val="99"/>
    <w:semiHidden/>
    <w:unhideWhenUsed/>
    <w:rsid w:val="0076037F"/>
    <w:rPr>
      <w:sz w:val="16"/>
      <w:szCs w:val="16"/>
    </w:rPr>
  </w:style>
  <w:style w:type="paragraph" w:styleId="CommentText">
    <w:name w:val="annotation text"/>
    <w:basedOn w:val="Normal"/>
    <w:link w:val="CommentTextChar"/>
    <w:uiPriority w:val="99"/>
    <w:semiHidden/>
    <w:unhideWhenUsed/>
    <w:rsid w:val="0076037F"/>
    <w:rPr>
      <w:sz w:val="20"/>
      <w:szCs w:val="20"/>
    </w:rPr>
  </w:style>
  <w:style w:type="character" w:customStyle="1" w:styleId="CommentTextChar">
    <w:name w:val="Comment Text Char"/>
    <w:basedOn w:val="DefaultParagraphFont"/>
    <w:link w:val="CommentText"/>
    <w:uiPriority w:val="99"/>
    <w:semiHidden/>
    <w:rsid w:val="0076037F"/>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6037F"/>
    <w:rPr>
      <w:b/>
      <w:bCs/>
    </w:rPr>
  </w:style>
  <w:style w:type="character" w:customStyle="1" w:styleId="CommentSubjectChar">
    <w:name w:val="Comment Subject Char"/>
    <w:basedOn w:val="CommentTextChar"/>
    <w:link w:val="CommentSubject"/>
    <w:uiPriority w:val="99"/>
    <w:semiHidden/>
    <w:rsid w:val="0076037F"/>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uscode.house.gov/browse.xhtml%3Bjsessionid%3D1130DCE18F6D6AF281CD04299FA791E3" TargetMode="External"/><Relationship Id="rId13" Type="http://schemas.openxmlformats.org/officeDocument/2006/relationships/hyperlink" Target="http://uscode.house.gov/" TargetMode="External"/><Relationship Id="rId18" Type="http://schemas.openxmlformats.org/officeDocument/2006/relationships/hyperlink" Target="https://www.acquisition.gov/sites/default/files/current/far/html/Subpart%2019_1.html%23wp1101780" TargetMode="External"/><Relationship Id="rId26" Type="http://schemas.openxmlformats.org/officeDocument/2006/relationships/hyperlink" Target="https://www.acquisition.gov/sites/default/files/current/far/html/Subpart%2019_2.html%23wp1085559" TargetMode="External"/><Relationship Id="rId3" Type="http://schemas.openxmlformats.org/officeDocument/2006/relationships/settings" Target="settings.xml"/><Relationship Id="rId21" Type="http://schemas.openxmlformats.org/officeDocument/2006/relationships/hyperlink" Target="https://www.acquisition.gov/sites/default/files/current/far/html/Subpart%2013_2.html%23wp1088782" TargetMode="External"/><Relationship Id="rId7" Type="http://schemas.openxmlformats.org/officeDocument/2006/relationships/hyperlink" Target="mailto:Procurement.Policy@dm.usda.gov" TargetMode="External"/><Relationship Id="rId12" Type="http://schemas.openxmlformats.org/officeDocument/2006/relationships/hyperlink" Target="http://uscode.house.gov/browse.xhtml%3Bjsessionid%3D1130DCE18F6D6AF281CD04299FA791E3" TargetMode="External"/><Relationship Id="rId17" Type="http://schemas.openxmlformats.org/officeDocument/2006/relationships/hyperlink" Target="https://www.acquisition.gov/sites/default/files/current/far/html/Subpart%202_1.html%23wp1145508" TargetMode="External"/><Relationship Id="rId25" Type="http://schemas.openxmlformats.org/officeDocument/2006/relationships/hyperlink" Target="https://www.acquisition.gov/sites/default/files/current/far/html/FARTOCP08.html%23wp226853" TargetMode="External"/><Relationship Id="rId2" Type="http://schemas.openxmlformats.org/officeDocument/2006/relationships/styles" Target="styles.xml"/><Relationship Id="rId16" Type="http://schemas.openxmlformats.org/officeDocument/2006/relationships/hyperlink" Target="https://www.acquisition.gov/sites/default/files/current/far/html/Subpart%2013_2.html%23wp1088782" TargetMode="External"/><Relationship Id="rId20" Type="http://schemas.openxmlformats.org/officeDocument/2006/relationships/hyperlink" Target="https://www.acquisition.gov/sites/default/files/current/far/html/Subpart%2019_5.html%23wp1086824" TargetMode="External"/><Relationship Id="rId29" Type="http://schemas.openxmlformats.org/officeDocument/2006/relationships/hyperlink" Target="https://www.acquisition.gov/sites/default/files/current/far/html/Subpart%2019_7.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quisition.gov/sites/default/files/current/far/html/Subpart%2013_2.html%23wp1088782" TargetMode="External"/><Relationship Id="rId24" Type="http://schemas.openxmlformats.org/officeDocument/2006/relationships/hyperlink" Target="https://www.acquisition.gov/sites/default/files/current/far/html/Subpart%2013_2.html%23wp1088782"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uscode.house.gov/" TargetMode="External"/><Relationship Id="rId23" Type="http://schemas.openxmlformats.org/officeDocument/2006/relationships/hyperlink" Target="https://www.acquisition.gov/sites/default/files/current/far/html/Subpart%2019_5.html%23wp1086841" TargetMode="External"/><Relationship Id="rId28" Type="http://schemas.openxmlformats.org/officeDocument/2006/relationships/hyperlink" Target="https://www.acquisition.gov/sites/default/files/current/far/html/Subpart%202_1.html%23wp1145508" TargetMode="External"/><Relationship Id="rId10" Type="http://schemas.openxmlformats.org/officeDocument/2006/relationships/hyperlink" Target="http://uscode.house.gov/browse.xhtml%3Bjsessionid%3D1130DCE18F6D6AF281CD04299FA791E3" TargetMode="External"/><Relationship Id="rId19" Type="http://schemas.openxmlformats.org/officeDocument/2006/relationships/hyperlink" Target="https://www.acquisition.gov/sites/default/files/current/far/html/Subpart%2019_2.html%23wp108555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scode.house.gov/browse.xhtml%3Bjsessionid%3D1130DCE18F6D6AF281CD04299FA791E3" TargetMode="External"/><Relationship Id="rId14" Type="http://schemas.openxmlformats.org/officeDocument/2006/relationships/hyperlink" Target="http://uscode.house.gov/" TargetMode="External"/><Relationship Id="rId22" Type="http://schemas.openxmlformats.org/officeDocument/2006/relationships/hyperlink" Target="https://www.acquisition.gov/sites/default/files/current/far/html/Subpart%202_1.html%23wp1145508" TargetMode="External"/><Relationship Id="rId27" Type="http://schemas.openxmlformats.org/officeDocument/2006/relationships/hyperlink" Target="https://www.acquisition.gov/sites/default/files/current/far/html/Subpart%2013_2.html%23wp1088782"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13223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Thompson</dc:creator>
  <cp:lastModifiedBy>Ramirez, Ismaela - DM</cp:lastModifiedBy>
  <cp:revision>7</cp:revision>
  <cp:lastPrinted>2018-03-07T16:52:00Z</cp:lastPrinted>
  <dcterms:created xsi:type="dcterms:W3CDTF">2018-04-18T13:53:00Z</dcterms:created>
  <dcterms:modified xsi:type="dcterms:W3CDTF">2018-04-18T14:17:00Z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2018-02-16T00:00:00Z</vt:filetime>
  </property>
  <property fmtid="{D5CDD505-2E9C-101B-9397-08002B2CF9AE}" pid="3" name="Creator">
    <vt:lpwstr>Acrobat PDFMaker 15 for Word</vt:lpwstr>
  </property>
  <property fmtid="{D5CDD505-2E9C-101B-9397-08002B2CF9AE}" pid="4" name="LastSaved">
    <vt:filetime>2018-02-22T00:00:00Z</vt:filetime>
  </property>
</Properties>
</file>